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17288" w14:textId="5EB594AC" w:rsidR="00CC4E98" w:rsidRDefault="00CC4E98" w:rsidP="00CC4E98">
      <w:pPr>
        <w:spacing w:line="480" w:lineRule="auto"/>
        <w:jc w:val="right"/>
      </w:pPr>
      <w:r>
        <w:t>Jacob Stewart</w:t>
      </w:r>
    </w:p>
    <w:p w14:paraId="1F0396FF" w14:textId="0E3544FF" w:rsidR="00CC4E98" w:rsidRDefault="00CC4E98" w:rsidP="00CC4E98">
      <w:pPr>
        <w:spacing w:line="480" w:lineRule="auto"/>
        <w:ind w:firstLine="720"/>
        <w:jc w:val="center"/>
        <w:rPr>
          <w:b/>
          <w:bCs/>
          <w:i/>
          <w:iCs/>
        </w:rPr>
      </w:pPr>
      <w:r w:rsidRPr="00CC4E98">
        <w:rPr>
          <w:b/>
          <w:bCs/>
          <w:i/>
          <w:iCs/>
        </w:rPr>
        <w:t xml:space="preserve">Exorcism in the High Middle Ages, Crisis and </w:t>
      </w:r>
      <w:r w:rsidR="00C3261C" w:rsidRPr="00CC4E98">
        <w:rPr>
          <w:b/>
          <w:bCs/>
          <w:i/>
          <w:iCs/>
        </w:rPr>
        <w:t>Transformation</w:t>
      </w:r>
    </w:p>
    <w:p w14:paraId="4B68CCE8" w14:textId="77777777" w:rsidR="00CC4E98" w:rsidRPr="00CC4E98" w:rsidRDefault="00CC4E98" w:rsidP="00C3261C">
      <w:pPr>
        <w:spacing w:line="480" w:lineRule="auto"/>
        <w:ind w:firstLine="720"/>
        <w:rPr>
          <w:b/>
          <w:bCs/>
          <w:i/>
          <w:iCs/>
        </w:rPr>
      </w:pPr>
    </w:p>
    <w:p w14:paraId="637E7D10" w14:textId="54F390B7" w:rsidR="00FE1C98" w:rsidRDefault="00DA2A11" w:rsidP="00DA2A11">
      <w:pPr>
        <w:spacing w:line="480" w:lineRule="auto"/>
        <w:ind w:firstLine="720"/>
      </w:pPr>
      <w:r>
        <w:t>Approaching the topic</w:t>
      </w:r>
      <w:r w:rsidR="00FE1C98">
        <w:t xml:space="preserve"> </w:t>
      </w:r>
      <w:r>
        <w:t xml:space="preserve">of </w:t>
      </w:r>
      <w:r w:rsidR="00FE1C98">
        <w:t>exorcism during the High Middle Ages, one might anticipate this period to embody the</w:t>
      </w:r>
      <w:r>
        <w:t xml:space="preserve"> very</w:t>
      </w:r>
      <w:r w:rsidR="00FE1C98">
        <w:t xml:space="preserve"> </w:t>
      </w:r>
      <w:r w:rsidR="000C7E74">
        <w:t>pinnacle</w:t>
      </w:r>
      <w:r w:rsidR="00FE1C98">
        <w:t xml:space="preserve"> of the practice, abundant with evidence of expelling demonic forces from </w:t>
      </w:r>
      <w:r w:rsidR="000C7E74">
        <w:t>those</w:t>
      </w:r>
      <w:r w:rsidR="00FE1C98">
        <w:t xml:space="preserve"> afflicted. </w:t>
      </w:r>
      <w:r w:rsidR="000C7E74">
        <w:t>One might</w:t>
      </w:r>
      <w:r w:rsidR="00FE1C98">
        <w:t xml:space="preserve"> imagine an established rite of exorcism, perhaps akin to the </w:t>
      </w:r>
      <w:r>
        <w:t xml:space="preserve">rite </w:t>
      </w:r>
      <w:r w:rsidR="00FE1C98">
        <w:t xml:space="preserve">later </w:t>
      </w:r>
      <w:r>
        <w:t>promulgated</w:t>
      </w:r>
      <w:r w:rsidR="00FE1C98">
        <w:t xml:space="preserve"> </w:t>
      </w:r>
      <w:r>
        <w:t xml:space="preserve">by the </w:t>
      </w:r>
      <w:proofErr w:type="spellStart"/>
      <w:r w:rsidR="00FE1C98" w:rsidRPr="000C7E74">
        <w:rPr>
          <w:i/>
          <w:iCs/>
        </w:rPr>
        <w:t>Rituale</w:t>
      </w:r>
      <w:proofErr w:type="spellEnd"/>
      <w:r w:rsidR="00FE1C98" w:rsidRPr="000C7E74">
        <w:rPr>
          <w:i/>
          <w:iCs/>
        </w:rPr>
        <w:t xml:space="preserve"> </w:t>
      </w:r>
      <w:proofErr w:type="spellStart"/>
      <w:r w:rsidR="00FE1C98" w:rsidRPr="000C7E74">
        <w:rPr>
          <w:i/>
          <w:iCs/>
        </w:rPr>
        <w:t>Romanum</w:t>
      </w:r>
      <w:proofErr w:type="spellEnd"/>
      <w:r>
        <w:t xml:space="preserve"> at the beginning of the 17</w:t>
      </w:r>
      <w:r w:rsidRPr="00DA2A11">
        <w:rPr>
          <w:vertAlign w:val="superscript"/>
        </w:rPr>
        <w:t>th</w:t>
      </w:r>
      <w:r>
        <w:t xml:space="preserve"> Century</w:t>
      </w:r>
      <w:r w:rsidR="00FE1C98">
        <w:t>, or at least an early precursor to that</w:t>
      </w:r>
      <w:r w:rsidR="000C7E74">
        <w:t xml:space="preserve"> later</w:t>
      </w:r>
      <w:r w:rsidR="00FE1C98">
        <w:t xml:space="preserve"> </w:t>
      </w:r>
      <w:r>
        <w:t xml:space="preserve">more </w:t>
      </w:r>
      <w:r w:rsidR="00FE1C98">
        <w:t xml:space="preserve">refined </w:t>
      </w:r>
      <w:r w:rsidR="000C7E74">
        <w:t>rite</w:t>
      </w:r>
      <w:r w:rsidR="00B55DD5">
        <w:t>, which was the first official rite of exorcism</w:t>
      </w:r>
      <w:r>
        <w:rPr>
          <w:rStyle w:val="FootnoteReference"/>
        </w:rPr>
        <w:footnoteReference w:id="1"/>
      </w:r>
      <w:r w:rsidR="00FE1C98">
        <w:t xml:space="preserve"> </w:t>
      </w:r>
      <w:r w:rsidR="000C7E74">
        <w:t>Certainly, as I approached the topic, I</w:t>
      </w:r>
      <w:r w:rsidR="00FE1C98">
        <w:t xml:space="preserve"> expect</w:t>
      </w:r>
      <w:r w:rsidR="000C7E74">
        <w:t xml:space="preserve">ed to encounter </w:t>
      </w:r>
      <w:r w:rsidR="00FE1C98">
        <w:t xml:space="preserve">numerous manuscripts, papal writings, exorcism manuals, and ample historical evidence pointing to </w:t>
      </w:r>
      <w:r w:rsidR="000C7E74">
        <w:t>some</w:t>
      </w:r>
      <w:r w:rsidR="00FE1C98">
        <w:t xml:space="preserve"> customary and recognized practice. After all, what else could this era, often </w:t>
      </w:r>
      <w:r>
        <w:t>cast</w:t>
      </w:r>
      <w:r w:rsidR="00FE1C98">
        <w:t xml:space="preserve"> as the epitome of sophistication for the established church, offer? However, my research yielded unexpected results.</w:t>
      </w:r>
    </w:p>
    <w:p w14:paraId="6AA1A589" w14:textId="4EB94568" w:rsidR="00DA2A11" w:rsidRDefault="00FE1C98" w:rsidP="00380C85">
      <w:pPr>
        <w:spacing w:line="480" w:lineRule="auto"/>
        <w:ind w:firstLine="720"/>
      </w:pPr>
      <w:r>
        <w:t xml:space="preserve">Exorcism faced a crisis </w:t>
      </w:r>
      <w:r w:rsidR="00380C85">
        <w:t>at</w:t>
      </w:r>
      <w:r>
        <w:t xml:space="preserve"> the </w:t>
      </w:r>
      <w:r w:rsidR="00A27613">
        <w:t xml:space="preserve">beginning of the </w:t>
      </w:r>
      <w:r>
        <w:t xml:space="preserve">High Middle Ages. </w:t>
      </w:r>
      <w:r w:rsidR="00901A8F" w:rsidRPr="00901A8F">
        <w:t>André Goddu</w:t>
      </w:r>
      <w:r w:rsidR="00901A8F">
        <w:t xml:space="preserve">’s analysis </w:t>
      </w:r>
      <w:r w:rsidR="00380C85">
        <w:t xml:space="preserve">suggests </w:t>
      </w:r>
      <w:r w:rsidR="00380C85" w:rsidRPr="00380C85">
        <w:t xml:space="preserve">the period spanning from the 11th to the 14th century </w:t>
      </w:r>
      <w:r w:rsidR="00380C85">
        <w:t>was</w:t>
      </w:r>
      <w:r w:rsidR="00380C85" w:rsidRPr="00380C85">
        <w:t xml:space="preserve"> a 'period of difficulty' for the practice.</w:t>
      </w:r>
      <w:r w:rsidR="00380C85">
        <w:rPr>
          <w:rStyle w:val="FootnoteReference"/>
        </w:rPr>
        <w:footnoteReference w:id="2"/>
      </w:r>
      <w:r w:rsidR="00380C85">
        <w:t xml:space="preserve"> In other words, i</w:t>
      </w:r>
      <w:r>
        <w:t xml:space="preserve">t </w:t>
      </w:r>
      <w:r w:rsidR="000C7E74">
        <w:t xml:space="preserve">didn’t constitute </w:t>
      </w:r>
      <w:r>
        <w:t>a stable tradition with minor variations subject to nuanced debate; rather, the practice underwent a profound transformation. From 1</w:t>
      </w:r>
      <w:r w:rsidR="00DA2A11">
        <w:t>,</w:t>
      </w:r>
      <w:r>
        <w:t>000</w:t>
      </w:r>
      <w:r w:rsidR="00DA2A11">
        <w:t xml:space="preserve"> CE</w:t>
      </w:r>
      <w:r>
        <w:t xml:space="preserve"> to 1</w:t>
      </w:r>
      <w:r w:rsidR="00DA2A11">
        <w:t>,</w:t>
      </w:r>
      <w:r w:rsidR="00A27613">
        <w:t>2</w:t>
      </w:r>
      <w:r>
        <w:t xml:space="preserve">00 </w:t>
      </w:r>
      <w:r w:rsidR="00DA2A11">
        <w:t>CE</w:t>
      </w:r>
      <w:r>
        <w:t xml:space="preserve">, there </w:t>
      </w:r>
      <w:r w:rsidR="00DA2A11">
        <w:t>is</w:t>
      </w:r>
      <w:r>
        <w:t xml:space="preserve"> a conspicuous absence of any settled framework regarding the banishment of demons. </w:t>
      </w:r>
      <w:r w:rsidR="00DA2A11" w:rsidRPr="00DA2A11">
        <w:t>This absence wasn't merely observed but recognized as a problem that</w:t>
      </w:r>
      <w:r w:rsidR="00DA2A11">
        <w:t>,</w:t>
      </w:r>
      <w:r w:rsidR="00DA2A11" w:rsidRPr="00DA2A11">
        <w:t xml:space="preserve"> by the end of the </w:t>
      </w:r>
      <w:r w:rsidR="00DA2A11">
        <w:t>14</w:t>
      </w:r>
      <w:r w:rsidR="00DA2A11" w:rsidRPr="00DA2A11">
        <w:rPr>
          <w:vertAlign w:val="superscript"/>
        </w:rPr>
        <w:t>th</w:t>
      </w:r>
      <w:r w:rsidR="00DA2A11" w:rsidRPr="00DA2A11">
        <w:t xml:space="preserve"> Century</w:t>
      </w:r>
      <w:r w:rsidR="00DA2A11">
        <w:t>,</w:t>
      </w:r>
      <w:r w:rsidR="00DA2A11" w:rsidRPr="00DA2A11">
        <w:t xml:space="preserve"> the Church establishment felt compelled to addres</w:t>
      </w:r>
      <w:r w:rsidR="00DA2A11">
        <w:t xml:space="preserve">s, </w:t>
      </w:r>
      <w:r w:rsidR="00DA2A11" w:rsidRPr="00DA2A11">
        <w:t xml:space="preserve">by promulgating standardized prayer books containing </w:t>
      </w:r>
      <w:r w:rsidR="00DA2A11">
        <w:t>rites of</w:t>
      </w:r>
      <w:r w:rsidR="00DA2A11" w:rsidRPr="00DA2A11">
        <w:t xml:space="preserve"> exorcism</w:t>
      </w:r>
      <w:r w:rsidR="00DA2A11">
        <w:t>.</w:t>
      </w:r>
      <w:r w:rsidR="007070F3" w:rsidRPr="007070F3">
        <w:rPr>
          <w:rStyle w:val="FootnoteReference"/>
        </w:rPr>
        <w:t xml:space="preserve"> </w:t>
      </w:r>
      <w:r w:rsidR="007070F3">
        <w:rPr>
          <w:rStyle w:val="FootnoteReference"/>
        </w:rPr>
        <w:footnoteReference w:id="3"/>
      </w:r>
    </w:p>
    <w:p w14:paraId="2E609B63" w14:textId="162417FE" w:rsidR="00FE1C98" w:rsidRDefault="00FE1C98" w:rsidP="00DA2A11">
      <w:pPr>
        <w:spacing w:line="480" w:lineRule="auto"/>
        <w:ind w:firstLine="720"/>
      </w:pPr>
      <w:r>
        <w:lastRenderedPageBreak/>
        <w:t>In this paper, I will argue that exorcism during the High Middle Ages</w:t>
      </w:r>
      <w:r w:rsidR="00DA2A11">
        <w:t xml:space="preserve"> of the Latin West</w:t>
      </w:r>
      <w:r>
        <w:t xml:space="preserve"> </w:t>
      </w:r>
      <w:r w:rsidR="00DA2A11">
        <w:t xml:space="preserve">was in </w:t>
      </w:r>
      <w:r>
        <w:t xml:space="preserve">crisis in at least two significant ways. Firstly, drawing upon hagiographical sources, accounts of </w:t>
      </w:r>
      <w:r w:rsidR="006352B6">
        <w:t>difficulty in expelling demons rose</w:t>
      </w:r>
      <w:r>
        <w:t xml:space="preserve"> notably in the High Middle Ages</w:t>
      </w:r>
      <w:r w:rsidR="00DA2A11">
        <w:t xml:space="preserve">. </w:t>
      </w:r>
      <w:r>
        <w:t xml:space="preserve">While this </w:t>
      </w:r>
      <w:r w:rsidR="006352B6">
        <w:t>increase</w:t>
      </w:r>
      <w:r>
        <w:t xml:space="preserve"> </w:t>
      </w:r>
      <w:r w:rsidR="00DA2A11">
        <w:t xml:space="preserve">in </w:t>
      </w:r>
      <w:r w:rsidR="006352B6">
        <w:t>difficulty associated with</w:t>
      </w:r>
      <w:r w:rsidR="00DA2A11">
        <w:t xml:space="preserve"> exorcism </w:t>
      </w:r>
      <w:r>
        <w:t xml:space="preserve">might imply </w:t>
      </w:r>
      <w:r w:rsidR="006352B6">
        <w:t xml:space="preserve">that there was some rise in the perceived power of the demonic, </w:t>
      </w:r>
      <w:r w:rsidR="009E3001" w:rsidRPr="009E3001">
        <w:t xml:space="preserve">Francis </w:t>
      </w:r>
      <w:r w:rsidR="006352B6">
        <w:t>Young</w:t>
      </w:r>
      <w:r>
        <w:t xml:space="preserve"> suggests </w:t>
      </w:r>
      <w:r w:rsidR="006352B6">
        <w:t xml:space="preserve">that it points to </w:t>
      </w:r>
      <w:r>
        <w:t xml:space="preserve">a deeper issue—a crisis </w:t>
      </w:r>
      <w:r w:rsidR="00DA2A11">
        <w:t>for both the</w:t>
      </w:r>
      <w:r>
        <w:t xml:space="preserve"> perception and practice of exorcism itself.</w:t>
      </w:r>
      <w:r w:rsidR="006352B6">
        <w:rPr>
          <w:rStyle w:val="FootnoteReference"/>
        </w:rPr>
        <w:footnoteReference w:id="4"/>
      </w:r>
      <w:r w:rsidR="006352B6">
        <w:t xml:space="preserve"> </w:t>
      </w:r>
      <w:r>
        <w:t>This</w:t>
      </w:r>
      <w:r w:rsidR="00DA2A11">
        <w:t xml:space="preserve"> second, more inscrutable aspect of the </w:t>
      </w:r>
      <w:r>
        <w:t>crisis</w:t>
      </w:r>
      <w:r w:rsidR="00DA2A11">
        <w:t xml:space="preserve"> is the focus of my analysis</w:t>
      </w:r>
      <w:r w:rsidR="00462401">
        <w:t>.</w:t>
      </w:r>
      <w:r w:rsidR="00DA2A11">
        <w:t xml:space="preserve"> </w:t>
      </w:r>
      <w:r>
        <w:t xml:space="preserve">Specifically, I </w:t>
      </w:r>
      <w:r w:rsidR="00DA2A11">
        <w:t>have</w:t>
      </w:r>
      <w:r>
        <w:t xml:space="preserve"> </w:t>
      </w:r>
      <w:r w:rsidR="009E3001">
        <w:t>sought to trace</w:t>
      </w:r>
      <w:r w:rsidR="00DA2A11">
        <w:t xml:space="preserve"> broad </w:t>
      </w:r>
      <w:r>
        <w:t xml:space="preserve">developments in </w:t>
      </w:r>
      <w:r w:rsidR="009E3001">
        <w:t>exorcism's function, theology, and liturgy</w:t>
      </w:r>
      <w:r>
        <w:t>.</w:t>
      </w:r>
    </w:p>
    <w:p w14:paraId="70CFFA1E" w14:textId="3CA5BDC5" w:rsidR="00052D5C" w:rsidRDefault="009E3001" w:rsidP="009E3001">
      <w:pPr>
        <w:spacing w:line="480" w:lineRule="auto"/>
        <w:ind w:firstLine="720"/>
      </w:pPr>
      <w:r>
        <w:t>Ultimately,</w:t>
      </w:r>
      <w:r w:rsidR="00175ABA">
        <w:t xml:space="preserve"> I have argued the transformation of exorcism</w:t>
      </w:r>
      <w:r>
        <w:t xml:space="preserve"> from the 11</w:t>
      </w:r>
      <w:r w:rsidRPr="009E3001">
        <w:rPr>
          <w:vertAlign w:val="superscript"/>
        </w:rPr>
        <w:t>th</w:t>
      </w:r>
      <w:r>
        <w:t xml:space="preserve"> to the 14</w:t>
      </w:r>
      <w:r w:rsidRPr="009E3001">
        <w:rPr>
          <w:vertAlign w:val="superscript"/>
        </w:rPr>
        <w:t>th</w:t>
      </w:r>
      <w:r>
        <w:t xml:space="preserve"> century</w:t>
      </w:r>
      <w:r w:rsidR="00175ABA">
        <w:t xml:space="preserve"> </w:t>
      </w:r>
      <w:r w:rsidR="00FE1C98">
        <w:t xml:space="preserve">entails a shift in exorcistic practice from spontaneous acts of popular piety at </w:t>
      </w:r>
      <w:r w:rsidR="00DA2A11">
        <w:t>S</w:t>
      </w:r>
      <w:r w:rsidR="00FE1C98">
        <w:t xml:space="preserve">aints' shrines to a standardized liturgical ritual sanctioned by the Church, firmly rooted in its ecclesiastical and priestly authority. </w:t>
      </w:r>
      <w:r>
        <w:t>Furthermore, w</w:t>
      </w:r>
      <w:r w:rsidR="00FE1C98">
        <w:t xml:space="preserve">hile </w:t>
      </w:r>
      <w:r>
        <w:t xml:space="preserve">this shift </w:t>
      </w:r>
      <w:r w:rsidR="00FE1C98">
        <w:t xml:space="preserve">centralized the power of the established church over expelling demonic forces, the emergence of a more regulated </w:t>
      </w:r>
      <w:r w:rsidR="00024688">
        <w:t>rite</w:t>
      </w:r>
      <w:r w:rsidR="00FE1C98">
        <w:t xml:space="preserve"> was precipitated by the desire to suppress ecstatic religious practices, particularly those of women.</w:t>
      </w:r>
      <w:r w:rsidR="00DA2A11">
        <w:rPr>
          <w:rStyle w:val="FootnoteReference"/>
        </w:rPr>
        <w:footnoteReference w:id="5"/>
      </w:r>
      <w:r>
        <w:t xml:space="preserve"> Departing from Late Antiquity, there came to be</w:t>
      </w:r>
      <w:r w:rsidR="00FE1C98">
        <w:t xml:space="preserve"> a clearer </w:t>
      </w:r>
      <w:r>
        <w:t>distinction</w:t>
      </w:r>
      <w:r w:rsidR="00FE1C98">
        <w:t xml:space="preserve"> between spiritual affliction and physical </w:t>
      </w:r>
      <w:r>
        <w:t xml:space="preserve">infirmity. </w:t>
      </w:r>
      <w:r w:rsidR="00FE1C98">
        <w:t xml:space="preserve">Ultimately, these changes in theology and practice would lead to a liturgical renewal in exorcism at the tail end of the </w:t>
      </w:r>
      <w:r>
        <w:t xml:space="preserve">High Middle Ages. </w:t>
      </w:r>
    </w:p>
    <w:p w14:paraId="76050239" w14:textId="01F77A5E" w:rsidR="00DA2A11" w:rsidRDefault="00DA2A11" w:rsidP="00DA2A11">
      <w:pPr>
        <w:spacing w:line="480" w:lineRule="auto"/>
        <w:ind w:firstLine="720"/>
      </w:pPr>
      <w:r>
        <w:t>During Late Antiquity, the practice of exorcism was regarded as succeeding directly from the practice described in the accounts found in the Gospels and Acts of the Apostles.</w:t>
      </w:r>
      <w:r>
        <w:rPr>
          <w:rStyle w:val="FootnoteReference"/>
        </w:rPr>
        <w:footnoteReference w:id="6"/>
      </w:r>
      <w:r>
        <w:t xml:space="preserve"> The </w:t>
      </w:r>
      <w:r w:rsidR="00D94B15">
        <w:t>cases</w:t>
      </w:r>
      <w:r w:rsidR="00FF6D06">
        <w:t xml:space="preserve"> of exorcism</w:t>
      </w:r>
      <w:r>
        <w:t xml:space="preserve"> </w:t>
      </w:r>
      <w:r w:rsidR="00D94B15">
        <w:t xml:space="preserve">found </w:t>
      </w:r>
      <w:r w:rsidR="00FF6D06">
        <w:t>detailed in hagiographical texts</w:t>
      </w:r>
      <w:r w:rsidR="00D94B15">
        <w:t xml:space="preserve"> of the High Middle Ages</w:t>
      </w:r>
      <w:r>
        <w:t xml:space="preserve">, which recount the </w:t>
      </w:r>
      <w:r>
        <w:lastRenderedPageBreak/>
        <w:t xml:space="preserve">lives of earlier saints in </w:t>
      </w:r>
      <w:r w:rsidRPr="00DA2A11">
        <w:rPr>
          <w:rFonts w:hint="eastAsia"/>
        </w:rPr>
        <w:t>Late Antiquity</w:t>
      </w:r>
      <w:r>
        <w:t xml:space="preserve">, </w:t>
      </w:r>
      <w:r w:rsidR="00FF6D06">
        <w:t xml:space="preserve">mirrored those in </w:t>
      </w:r>
      <w:r w:rsidR="00DD7554">
        <w:t xml:space="preserve">Christian </w:t>
      </w:r>
      <w:r w:rsidR="00FF6D06">
        <w:t>Scripture</w:t>
      </w:r>
      <w:r>
        <w:t>.</w:t>
      </w:r>
      <w:r>
        <w:rPr>
          <w:rStyle w:val="FootnoteReference"/>
        </w:rPr>
        <w:footnoteReference w:id="7"/>
      </w:r>
      <w:r>
        <w:t xml:space="preserve"> Expulsion</w:t>
      </w:r>
      <w:r w:rsidR="00D94B15">
        <w:t xml:space="preserve"> </w:t>
      </w:r>
      <w:r>
        <w:t>of the demonic was often described as</w:t>
      </w:r>
      <w:r w:rsidR="00FF6D06">
        <w:t xml:space="preserve"> sudden and the result of an encounter with a </w:t>
      </w:r>
      <w:r>
        <w:t>Saint</w:t>
      </w:r>
      <w:r w:rsidR="00FF6D06">
        <w:t xml:space="preserve"> or </w:t>
      </w:r>
      <w:r>
        <w:t>some</w:t>
      </w:r>
      <w:r w:rsidR="00FF6D06">
        <w:t xml:space="preserve"> site associated with a </w:t>
      </w:r>
      <w:r>
        <w:t>saintly person</w:t>
      </w:r>
      <w:r w:rsidR="00FF6D06">
        <w:t>.</w:t>
      </w:r>
      <w:r w:rsidR="00D94B15">
        <w:rPr>
          <w:rStyle w:val="FootnoteReference"/>
        </w:rPr>
        <w:footnoteReference w:id="8"/>
      </w:r>
      <w:r w:rsidR="00FF6D06">
        <w:t xml:space="preserve"> </w:t>
      </w:r>
      <w:r w:rsidRPr="00DA2A11">
        <w:t>These accounts have been interpreted as a means of bolstering the cases for individual saints, establishing the case for their sainthood based on miraculous encounters associated with specific places, often occurring after the candidate</w:t>
      </w:r>
      <w:r w:rsidR="00256EF6">
        <w:t xml:space="preserve"> for sainthood’s</w:t>
      </w:r>
      <w:r w:rsidRPr="00DA2A11">
        <w:t xml:space="preserve"> death.</w:t>
      </w:r>
      <w:r>
        <w:rPr>
          <w:rStyle w:val="FootnoteReference"/>
        </w:rPr>
        <w:footnoteReference w:id="9"/>
      </w:r>
    </w:p>
    <w:p w14:paraId="1A867C52" w14:textId="7CA8329D" w:rsidR="00DA2A11" w:rsidRDefault="00DA2A11" w:rsidP="00DA2A11">
      <w:pPr>
        <w:spacing w:line="480" w:lineRule="auto"/>
        <w:ind w:firstLine="720"/>
      </w:pPr>
      <w:r>
        <w:t>Eventually, t</w:t>
      </w:r>
      <w:r w:rsidR="00FF6D06">
        <w:t xml:space="preserve">he responsibility of the church to exorcise the demonic evolved into </w:t>
      </w:r>
      <w:r>
        <w:t>the</w:t>
      </w:r>
      <w:r w:rsidR="00FF6D06">
        <w:t xml:space="preserve"> formal </w:t>
      </w:r>
      <w:r>
        <w:t xml:space="preserve">role </w:t>
      </w:r>
      <w:r w:rsidR="00D94B15">
        <w:t xml:space="preserve">of </w:t>
      </w:r>
      <w:r>
        <w:t xml:space="preserve">the </w:t>
      </w:r>
      <w:r w:rsidR="00D94B15">
        <w:t>Exorcist</w:t>
      </w:r>
      <w:r>
        <w:t xml:space="preserve"> during Late Antiquity</w:t>
      </w:r>
      <w:r w:rsidR="00D94B15">
        <w:t xml:space="preserve">. </w:t>
      </w:r>
      <w:r w:rsidR="00052D5C">
        <w:t>Those designated as exorcists held a distinct</w:t>
      </w:r>
      <w:r>
        <w:t xml:space="preserve"> office</w:t>
      </w:r>
      <w:r w:rsidR="00052D5C">
        <w:t xml:space="preserve"> </w:t>
      </w:r>
      <w:r>
        <w:t>in the church</w:t>
      </w:r>
      <w:r w:rsidR="00052D5C">
        <w:t xml:space="preserve">, separate from the priesthood, yet </w:t>
      </w:r>
      <w:r>
        <w:t xml:space="preserve">often </w:t>
      </w:r>
      <w:r w:rsidR="00052D5C">
        <w:t xml:space="preserve">serving as a </w:t>
      </w:r>
      <w:r>
        <w:t>stepping-stone</w:t>
      </w:r>
      <w:r w:rsidR="00052D5C">
        <w:t xml:space="preserve"> </w:t>
      </w:r>
      <w:r w:rsidR="00024688">
        <w:t>toward</w:t>
      </w:r>
      <w:r w:rsidR="00052D5C">
        <w:t xml:space="preserve"> it.</w:t>
      </w:r>
      <w:r>
        <w:t xml:space="preserve"> Office holders</w:t>
      </w:r>
      <w:r w:rsidR="00052D5C">
        <w:t xml:space="preserve"> were equipped with a set book of prayers, </w:t>
      </w:r>
      <w:r>
        <w:t xml:space="preserve">which included prayers that </w:t>
      </w:r>
      <w:r w:rsidR="00052D5C">
        <w:t xml:space="preserve">command demonic forces to depart using </w:t>
      </w:r>
      <w:r>
        <w:t xml:space="preserve">vocative, </w:t>
      </w:r>
      <w:r w:rsidR="00052D5C">
        <w:t>direct address</w:t>
      </w:r>
      <w:r>
        <w:t xml:space="preserve">. </w:t>
      </w:r>
      <w:r w:rsidR="00052D5C">
        <w:t>Th</w:t>
      </w:r>
      <w:r w:rsidR="00D94B15">
        <w:t>e</w:t>
      </w:r>
      <w:r w:rsidR="00052D5C">
        <w:t xml:space="preserve"> formalization of the </w:t>
      </w:r>
      <w:r>
        <w:t>E</w:t>
      </w:r>
      <w:r w:rsidR="00052D5C">
        <w:t xml:space="preserve">xorcist's role reflected the </w:t>
      </w:r>
      <w:r w:rsidR="00D94B15">
        <w:t>establishment of</w:t>
      </w:r>
      <w:r w:rsidR="00052D5C">
        <w:t xml:space="preserve"> </w:t>
      </w:r>
      <w:r>
        <w:t xml:space="preserve">several rites of </w:t>
      </w:r>
      <w:r w:rsidR="00D94B15">
        <w:t>exorcism</w:t>
      </w:r>
      <w:r>
        <w:t xml:space="preserve"> and established the Exorcist</w:t>
      </w:r>
      <w:r w:rsidR="00D94B15">
        <w:t xml:space="preserve"> as a settled aspect of</w:t>
      </w:r>
      <w:r w:rsidR="00052D5C">
        <w:t xml:space="preserve"> Christian </w:t>
      </w:r>
      <w:r>
        <w:t>ministry</w:t>
      </w:r>
      <w:r w:rsidR="00D94B15">
        <w:t xml:space="preserve"> and church practice.</w:t>
      </w:r>
      <w:r>
        <w:rPr>
          <w:rStyle w:val="FootnoteReference"/>
        </w:rPr>
        <w:footnoteReference w:id="10"/>
      </w:r>
      <w:r>
        <w:t xml:space="preserve"> In the context of Late Antiquity, demonic forces were often perceived as physically manifest entities, capable of entering the body through various orifices.</w:t>
      </w:r>
      <w:r>
        <w:rPr>
          <w:rStyle w:val="FootnoteReference"/>
        </w:rPr>
        <w:footnoteReference w:id="11"/>
      </w:r>
      <w:r>
        <w:t xml:space="preserve"> Exorcism was understood as a physical act of expulsion, necessitating direct intervention to rid the individual of the malevolent presence. This understanding blurred the distinction between physical ailments and spiritual conditions.</w:t>
      </w:r>
      <w:r>
        <w:rPr>
          <w:rStyle w:val="FootnoteReference"/>
        </w:rPr>
        <w:footnoteReference w:id="12"/>
      </w:r>
    </w:p>
    <w:p w14:paraId="023E44FE" w14:textId="0E1E0BF8" w:rsidR="00052D5C" w:rsidRDefault="00D94B15" w:rsidP="00DA2A11">
      <w:pPr>
        <w:spacing w:line="480" w:lineRule="auto"/>
        <w:ind w:firstLine="720"/>
      </w:pPr>
      <w:r>
        <w:t>In this period, however,</w:t>
      </w:r>
      <w:r w:rsidR="00052D5C">
        <w:t xml:space="preserve"> exorcism </w:t>
      </w:r>
      <w:r>
        <w:t>was primarily associated with</w:t>
      </w:r>
      <w:r w:rsidR="00052D5C">
        <w:t xml:space="preserve"> conversion</w:t>
      </w:r>
      <w:r>
        <w:t xml:space="preserve">, specifically </w:t>
      </w:r>
      <w:r w:rsidR="00052D5C">
        <w:t xml:space="preserve">away from </w:t>
      </w:r>
      <w:r>
        <w:t xml:space="preserve">indigenous European </w:t>
      </w:r>
      <w:r w:rsidR="00052D5C">
        <w:t xml:space="preserve">pagan religions </w:t>
      </w:r>
      <w:r>
        <w:t xml:space="preserve">to </w:t>
      </w:r>
      <w:r w:rsidR="00052D5C">
        <w:t>Christianity</w:t>
      </w:r>
      <w:r w:rsidR="002D2FD4">
        <w:t>.</w:t>
      </w:r>
      <w:r w:rsidR="00DA2A11">
        <w:rPr>
          <w:rStyle w:val="FootnoteReference"/>
        </w:rPr>
        <w:footnoteReference w:id="13"/>
      </w:r>
      <w:r w:rsidR="002D2FD4">
        <w:t xml:space="preserve"> </w:t>
      </w:r>
      <w:r w:rsidR="00DA2A11" w:rsidRPr="00DA2A11">
        <w:t xml:space="preserve">With the success of </w:t>
      </w:r>
      <w:r w:rsidR="00DA2A11" w:rsidRPr="00DA2A11">
        <w:lastRenderedPageBreak/>
        <w:t xml:space="preserve">Christianity in Europe, exorcism </w:t>
      </w:r>
      <w:r w:rsidR="00DA2A11">
        <w:t>would find</w:t>
      </w:r>
      <w:r w:rsidR="00DA2A11" w:rsidRPr="00DA2A11">
        <w:t xml:space="preserve"> itself in need of </w:t>
      </w:r>
      <w:r w:rsidR="00DA2A11">
        <w:t xml:space="preserve">a </w:t>
      </w:r>
      <w:r w:rsidR="00DA2A11" w:rsidRPr="00DA2A11">
        <w:t>reimagined purpose to sustain its relevance, moving away from conversion towards addressing the spiritual challenges of the</w:t>
      </w:r>
      <w:r w:rsidR="00DA2A11">
        <w:t xml:space="preserve"> predominantly </w:t>
      </w:r>
      <w:r w:rsidR="00DA2A11" w:rsidRPr="00DA2A11">
        <w:t xml:space="preserve">Christian </w:t>
      </w:r>
      <w:r w:rsidR="00DA2A11">
        <w:t>society</w:t>
      </w:r>
      <w:r w:rsidR="00DA2A11" w:rsidRPr="00DA2A11">
        <w:t xml:space="preserve">. </w:t>
      </w:r>
      <w:r w:rsidR="00DA2A11">
        <w:t>By the</w:t>
      </w:r>
      <w:r w:rsidR="00DA2A11" w:rsidRPr="00DA2A11">
        <w:t xml:space="preserve"> </w:t>
      </w:r>
      <w:r w:rsidR="00DA2A11">
        <w:t>High Middle Ages, as much</w:t>
      </w:r>
      <w:r w:rsidR="00DA2A11" w:rsidRPr="00DA2A11">
        <w:t xml:space="preserve"> of Europe converted to Christianity, the foundational rationale for the continuation of exorcism </w:t>
      </w:r>
      <w:r w:rsidR="00DA2A11">
        <w:t>would require</w:t>
      </w:r>
      <w:r w:rsidR="00DA2A11" w:rsidRPr="00DA2A11">
        <w:t xml:space="preserve"> </w:t>
      </w:r>
      <w:r w:rsidR="00DA2A11">
        <w:t>reworking.</w:t>
      </w:r>
    </w:p>
    <w:p w14:paraId="6A51D404" w14:textId="758BC700" w:rsidR="00052D5C" w:rsidRDefault="00DA2A11" w:rsidP="00DA2A11">
      <w:pPr>
        <w:spacing w:line="480" w:lineRule="auto"/>
        <w:ind w:firstLine="720"/>
      </w:pPr>
      <w:r>
        <w:t>While exorcism</w:t>
      </w:r>
      <w:r w:rsidR="00052D5C">
        <w:t xml:space="preserve"> in Late Antiquity </w:t>
      </w:r>
      <w:r>
        <w:t>was</w:t>
      </w:r>
      <w:r w:rsidR="00052D5C">
        <w:t xml:space="preserve"> rooted in </w:t>
      </w:r>
      <w:r>
        <w:t xml:space="preserve">early Christian </w:t>
      </w:r>
      <w:r w:rsidR="00F542FE">
        <w:t>writings, Exorcists</w:t>
      </w:r>
      <w:r w:rsidR="00052D5C">
        <w:t xml:space="preserve"> occupied a distinct role within the church hierarchy, wielding prayers and divine authority to combat </w:t>
      </w:r>
      <w:r>
        <w:t xml:space="preserve">malevolent </w:t>
      </w:r>
      <w:r w:rsidR="00052D5C">
        <w:t xml:space="preserve">spiritual </w:t>
      </w:r>
      <w:r>
        <w:t>forces and charged with healing spiritual conditions that often manifested physicall</w:t>
      </w:r>
      <w:r w:rsidR="00256EF6">
        <w:t>y; To</w:t>
      </w:r>
      <w:r w:rsidR="00052D5C">
        <w:t xml:space="preserve"> </w:t>
      </w:r>
      <w:r w:rsidR="00256EF6">
        <w:t>endure exorcism</w:t>
      </w:r>
      <w:r w:rsidR="00052D5C">
        <w:t xml:space="preserve"> would </w:t>
      </w:r>
      <w:r>
        <w:t>need to pivot from a mere symbol of conversion if it was to remain part of</w:t>
      </w:r>
      <w:r w:rsidR="00052D5C">
        <w:t xml:space="preserve"> Christian praxis</w:t>
      </w:r>
      <w:r>
        <w:t>. It would need to</w:t>
      </w:r>
      <w:r w:rsidR="00052D5C">
        <w:t xml:space="preserve"> </w:t>
      </w:r>
      <w:r>
        <w:t>adapt</w:t>
      </w:r>
      <w:r w:rsidR="00052D5C">
        <w:t xml:space="preserve"> to </w:t>
      </w:r>
      <w:r>
        <w:t xml:space="preserve">the </w:t>
      </w:r>
      <w:r w:rsidR="00052D5C">
        <w:t xml:space="preserve">new challenges </w:t>
      </w:r>
      <w:r>
        <w:t xml:space="preserve">of Christian society </w:t>
      </w:r>
      <w:r w:rsidR="00052D5C">
        <w:t>and</w:t>
      </w:r>
      <w:r>
        <w:t xml:space="preserve"> would require</w:t>
      </w:r>
      <w:r w:rsidR="00052D5C">
        <w:t xml:space="preserve"> theological development </w:t>
      </w:r>
      <w:r>
        <w:t>during the High Middle Ages if it was to survive.</w:t>
      </w:r>
    </w:p>
    <w:p w14:paraId="2C81EC58" w14:textId="266A408D" w:rsidR="00052D5C" w:rsidRDefault="00DA2A11" w:rsidP="00DA2A11">
      <w:pPr>
        <w:spacing w:line="480" w:lineRule="auto"/>
        <w:ind w:firstLine="720"/>
      </w:pPr>
      <w:r>
        <w:t>Following</w:t>
      </w:r>
      <w:r w:rsidR="00052D5C">
        <w:t xml:space="preserve"> the Christianization of Europe, there was a notable shift in the nature and practice of exorcistic rituals. </w:t>
      </w:r>
      <w:r>
        <w:t xml:space="preserve">As </w:t>
      </w:r>
      <w:r w:rsidR="00052D5C">
        <w:t xml:space="preserve">Christianity became more widespread, exorcistic prayers began to be </w:t>
      </w:r>
      <w:r>
        <w:t xml:space="preserve">more </w:t>
      </w:r>
      <w:r w:rsidR="00052D5C">
        <w:t>directed towards natural forces or difficult circumstances.</w:t>
      </w:r>
      <w:r>
        <w:rPr>
          <w:rStyle w:val="FootnoteReference"/>
        </w:rPr>
        <w:footnoteReference w:id="14"/>
      </w:r>
      <w:r w:rsidR="00052D5C">
        <w:t xml:space="preserve"> This shift reflects </w:t>
      </w:r>
      <w:r>
        <w:t xml:space="preserve">what some historians have described as the </w:t>
      </w:r>
      <w:r w:rsidR="00052D5C">
        <w:t xml:space="preserve">trivialization of exorcism, where the focus shifted from expelling demonic entities to addressing everyday challenges such as agricultural problems, issues with </w:t>
      </w:r>
      <w:r>
        <w:t xml:space="preserve">farm </w:t>
      </w:r>
      <w:r w:rsidR="00052D5C">
        <w:t>animals, or adverse weather conditions.</w:t>
      </w:r>
      <w:r>
        <w:rPr>
          <w:rStyle w:val="FootnoteReference"/>
        </w:rPr>
        <w:footnoteReference w:id="15"/>
      </w:r>
      <w:r w:rsidR="00052D5C">
        <w:t xml:space="preserve"> </w:t>
      </w:r>
      <w:r>
        <w:t xml:space="preserve">One could contend that this shift represents a weakening of the spiritual significance of exorcism, as it became more widely applied to everyday concerns rather than specifically targeting individuals believed to be spiritually afflicted, however, this perspective underestimates the rising importance of engagement with the natural world. It is plausible, and perhaps more accurate, to view this shift </w:t>
      </w:r>
      <w:r>
        <w:lastRenderedPageBreak/>
        <w:t>as an acknowledgment of spiritual warfare manifesting in various aspects of the natural world. In this interpretation, the scope of exorcism expanded beyond individual cases of possession to encompass broader societal and environmental challenges perceived as susceptible to demonic influence.</w:t>
      </w:r>
      <w:r w:rsidR="00C442AC">
        <w:t xml:space="preserve"> </w:t>
      </w:r>
      <w:r>
        <w:t xml:space="preserve"> </w:t>
      </w:r>
      <w:r w:rsidR="00052D5C">
        <w:t>Additionally, during this period, there</w:t>
      </w:r>
      <w:r>
        <w:t xml:space="preserve"> is evidence of continued widespread</w:t>
      </w:r>
      <w:r w:rsidR="00052D5C">
        <w:t xml:space="preserve"> amuletic </w:t>
      </w:r>
      <w:r>
        <w:t xml:space="preserve">use </w:t>
      </w:r>
      <w:r w:rsidR="00052D5C">
        <w:t xml:space="preserve">and the use of material sacred objects, such as holy water, in </w:t>
      </w:r>
      <w:r>
        <w:t>exorcism</w:t>
      </w:r>
      <w:r w:rsidR="00052D5C">
        <w:t xml:space="preserve"> rituals</w:t>
      </w:r>
      <w:r>
        <w:t xml:space="preserve"> targeted at the natural world.</w:t>
      </w:r>
      <w:r>
        <w:rPr>
          <w:rStyle w:val="FootnoteReference"/>
        </w:rPr>
        <w:footnoteReference w:id="16"/>
      </w:r>
      <w:r>
        <w:t xml:space="preserve"> </w:t>
      </w:r>
      <w:r w:rsidR="00052D5C">
        <w:t>These practices were often employed as protective measures against malevolent forces</w:t>
      </w:r>
      <w:r>
        <w:t xml:space="preserve"> or in response to threatening natural circumstances, which further underscores the rise in exorcism’s association with the prevention of environmental disasters believed to be demonic. </w:t>
      </w:r>
    </w:p>
    <w:p w14:paraId="246C097C" w14:textId="77FAD970" w:rsidR="00DA2A11" w:rsidRDefault="00DA2A11" w:rsidP="00DA2A11">
      <w:pPr>
        <w:spacing w:line="480" w:lineRule="auto"/>
        <w:ind w:firstLine="720"/>
      </w:pPr>
      <w:r w:rsidRPr="00DA2A11">
        <w:t xml:space="preserve">As Christianity spread throughout Europe during the </w:t>
      </w:r>
      <w:r>
        <w:t>High</w:t>
      </w:r>
      <w:r w:rsidRPr="00DA2A11">
        <w:t xml:space="preserve"> Middle Ages, the specific rites aimed at exorcising demons from individuals began to diminish. By the 12th Century, these rituals had largely vanished, leaving behind only remnants of exorcistic prayers </w:t>
      </w:r>
      <w:proofErr w:type="gramStart"/>
      <w:r w:rsidR="00256EF6">
        <w:t>similar to</w:t>
      </w:r>
      <w:proofErr w:type="gramEnd"/>
      <w:r w:rsidRPr="00DA2A11">
        <w:t xml:space="preserve"> the baptismal rites of the Church.</w:t>
      </w:r>
      <w:r>
        <w:rPr>
          <w:rStyle w:val="FootnoteReference"/>
        </w:rPr>
        <w:footnoteReference w:id="17"/>
      </w:r>
      <w:r w:rsidRPr="00DA2A11">
        <w:t xml:space="preserve"> </w:t>
      </w:r>
      <w:r>
        <w:t>Thus, e</w:t>
      </w:r>
      <w:r w:rsidRPr="00DA2A11">
        <w:t xml:space="preserve">xorcism became predominantly associated with the sacrament of baptism, administered </w:t>
      </w:r>
      <w:r>
        <w:t xml:space="preserve">largely </w:t>
      </w:r>
      <w:r w:rsidRPr="00DA2A11">
        <w:t xml:space="preserve">to infants by priests and bishops. The distinct office of the </w:t>
      </w:r>
      <w:r>
        <w:t>E</w:t>
      </w:r>
      <w:r w:rsidRPr="00DA2A11">
        <w:t>xorcist, once prominen</w:t>
      </w:r>
      <w:r>
        <w:t>t in Late Antiquity, became</w:t>
      </w:r>
      <w:r w:rsidRPr="00DA2A11">
        <w:t xml:space="preserve"> a mere formality in the process of ordaining priests.</w:t>
      </w:r>
      <w:r>
        <w:rPr>
          <w:rStyle w:val="FootnoteReference"/>
        </w:rPr>
        <w:footnoteReference w:id="18"/>
      </w:r>
      <w:r w:rsidRPr="00DA2A11">
        <w:t xml:space="preserve"> For centuries, the baptismal rite</w:t>
      </w:r>
      <w:r>
        <w:t xml:space="preserve"> had</w:t>
      </w:r>
      <w:r w:rsidRPr="00DA2A11">
        <w:t xml:space="preserve"> included a minor exorcism and the use of blessed salt, employed to cast out demons before the administration of baptismal water. </w:t>
      </w:r>
      <w:r>
        <w:rPr>
          <w:rStyle w:val="FootnoteReference"/>
        </w:rPr>
        <w:footnoteReference w:id="19"/>
      </w:r>
      <w:r w:rsidRPr="00DA2A11">
        <w:t xml:space="preserve"> </w:t>
      </w:r>
      <w:r>
        <w:t>In the High Middle Ages, the</w:t>
      </w:r>
      <w:r w:rsidRPr="00DA2A11">
        <w:t xml:space="preserve"> practice of exorcism </w:t>
      </w:r>
      <w:r>
        <w:t>would become so</w:t>
      </w:r>
      <w:r w:rsidRPr="00DA2A11">
        <w:t xml:space="preserve"> closely intertwined with baptism, </w:t>
      </w:r>
      <w:r>
        <w:t>such that</w:t>
      </w:r>
      <w:r w:rsidRPr="00DA2A11">
        <w:t xml:space="preserve"> surviving exorcistic prayers outside of infant baptisms </w:t>
      </w:r>
      <w:r>
        <w:t>were simply</w:t>
      </w:r>
      <w:r w:rsidRPr="00DA2A11">
        <w:t xml:space="preserve"> direct adaptations of those used in the baptismal rite.</w:t>
      </w:r>
      <w:r>
        <w:rPr>
          <w:rStyle w:val="FootnoteReference"/>
        </w:rPr>
        <w:footnoteReference w:id="20"/>
      </w:r>
      <w:r>
        <w:t xml:space="preserve"> </w:t>
      </w:r>
      <w:r w:rsidRPr="00DA2A11">
        <w:t>This meant that the sole individual</w:t>
      </w:r>
      <w:r>
        <w:t xml:space="preserve"> </w:t>
      </w:r>
      <w:r w:rsidRPr="00DA2A11">
        <w:t>perform</w:t>
      </w:r>
      <w:r>
        <w:t>ing</w:t>
      </w:r>
      <w:r w:rsidRPr="00DA2A11">
        <w:t xml:space="preserve"> exorcisms</w:t>
      </w:r>
      <w:r>
        <w:t xml:space="preserve"> over persons</w:t>
      </w:r>
      <w:r w:rsidRPr="00DA2A11">
        <w:t xml:space="preserve"> was the priest, primarily </w:t>
      </w:r>
      <w:proofErr w:type="gramStart"/>
      <w:r w:rsidRPr="00DA2A11">
        <w:t>at the moment</w:t>
      </w:r>
      <w:proofErr w:type="gramEnd"/>
      <w:r w:rsidRPr="00DA2A11">
        <w:t xml:space="preserve"> of baptism</w:t>
      </w:r>
      <w:r>
        <w:t>.</w:t>
      </w:r>
    </w:p>
    <w:p w14:paraId="6050281A" w14:textId="5A9CDBA6" w:rsidR="00DA2A11" w:rsidRDefault="00DA2A11" w:rsidP="00DA2A11">
      <w:pPr>
        <w:spacing w:line="480" w:lineRule="auto"/>
        <w:ind w:firstLine="720"/>
      </w:pPr>
      <w:r>
        <w:lastRenderedPageBreak/>
        <w:t>The transition from exorcism occurring in places associated with saints to a practice of adjuration, substantiated by the authority of the Church and its priestly office, signifies a significant shift in the function and administration of exorcistic rituals. Exorcism had once been tied to the lives of Saints and the places and shrines associated with them. The stories of instantaneous and miraculous healings attributed to visiting saint-related sites, which served to substantiate the sanctity of these individuals and the significance of also placed the possibility for spiritual healing within the realm of popular lay piety. However, popular lay piety would soon become an issue for the Catholic Church.</w:t>
      </w:r>
    </w:p>
    <w:p w14:paraId="412C8BD4" w14:textId="36215CDD" w:rsidR="00DA2A11" w:rsidRDefault="00DA2A11" w:rsidP="00DA2A11">
      <w:pPr>
        <w:spacing w:line="480" w:lineRule="auto"/>
        <w:ind w:firstLine="720"/>
      </w:pPr>
      <w:r>
        <w:t xml:space="preserve">As </w:t>
      </w:r>
      <w:r w:rsidR="009D5AD0" w:rsidRPr="009D5AD0">
        <w:t xml:space="preserve">Goddu </w:t>
      </w:r>
      <w:r>
        <w:t>contends, one reason for the crisis in exorcism during this period was the perceived failure of exorcism to achieve the same results as in previous generations.</w:t>
      </w:r>
      <w:r>
        <w:rPr>
          <w:rStyle w:val="FootnoteReference"/>
        </w:rPr>
        <w:footnoteReference w:id="21"/>
      </w:r>
      <w:r>
        <w:t xml:space="preserve"> Stories of exorcisms during this era often depicted struggles, such as the account of Saint Francis and the </w:t>
      </w:r>
      <w:r w:rsidR="009D5AD0" w:rsidRPr="009D5AD0">
        <w:t>Franciscan companion</w:t>
      </w:r>
      <w:r>
        <w:t>.</w:t>
      </w:r>
      <w:r>
        <w:rPr>
          <w:rStyle w:val="FootnoteReference"/>
        </w:rPr>
        <w:footnoteReference w:id="22"/>
      </w:r>
      <w:r>
        <w:t xml:space="preserve"> </w:t>
      </w:r>
      <w:r w:rsidR="009D5AD0">
        <w:t xml:space="preserve">The exorcism was achieved only after great difficulty and had to be retried to take full effect. </w:t>
      </w:r>
      <w:r>
        <w:t xml:space="preserve">These narratives highlighted the growing unease surrounding the efficacy of exorcism, as new challenges arose that did not neatly align with earlier experiences. These difficulties prompted a theological reevaluation of the practice, leading to a heightened emphasis on the "discernment of the spirits," a diagnostic approach derived from Saint </w:t>
      </w:r>
      <w:r w:rsidR="00C94C8D">
        <w:t>John’s</w:t>
      </w:r>
      <w:r>
        <w:t xml:space="preserve"> advice to test the spirits.</w:t>
      </w:r>
      <w:r>
        <w:rPr>
          <w:rStyle w:val="FootnoteReference"/>
        </w:rPr>
        <w:footnoteReference w:id="23"/>
      </w:r>
      <w:r>
        <w:t xml:space="preserve"> This need to distinguish between good and evil spirits became particularly relevant with the emergence of claims of being possessed by holy spirits, especially </w:t>
      </w:r>
      <w:r>
        <w:lastRenderedPageBreak/>
        <w:t>among groups like the Beguines.</w:t>
      </w:r>
      <w:r>
        <w:rPr>
          <w:rStyle w:val="FootnoteReference"/>
        </w:rPr>
        <w:footnoteReference w:id="24"/>
      </w:r>
      <w:r>
        <w:t xml:space="preserve"> While there was a historical tradition of demons being associated with prophecy,</w:t>
      </w:r>
      <w:r>
        <w:rPr>
          <w:rStyle w:val="FootnoteReference"/>
        </w:rPr>
        <w:footnoteReference w:id="25"/>
      </w:r>
      <w:r>
        <w:t xml:space="preserve"> the concept of holy possession was a novel phenomenon.</w:t>
      </w:r>
    </w:p>
    <w:p w14:paraId="5F29D850" w14:textId="3326BC23" w:rsidR="00DA2A11" w:rsidRDefault="00DA2A11" w:rsidP="00DA2A11">
      <w:pPr>
        <w:spacing w:line="480" w:lineRule="auto"/>
        <w:ind w:firstLine="720"/>
      </w:pPr>
      <w:r>
        <w:t>Moreover, the rise of ecstatic spiritual practices, particularly among lay women, posed a challenge to the authority of the male-dominated hierarchical Church. Claims of direct communion with God threatened the Church's assertion of exclusive access to God through the administration of sacraments</w:t>
      </w:r>
      <w:r w:rsidR="00C94C8D">
        <w:t xml:space="preserve">.  </w:t>
      </w:r>
      <w:r>
        <w:t>As sacramental theology was strengthened, so was the theological justification for practices such as Indulgences and the Treasury of Merit, which could be viewed as means of mediating access to God through the official actions of the church hierarchy.</w:t>
      </w:r>
    </w:p>
    <w:p w14:paraId="192A1DAB" w14:textId="66B233F6" w:rsidR="00DA2A11" w:rsidRDefault="00DA2A11" w:rsidP="00C94C8D">
      <w:pPr>
        <w:spacing w:line="480" w:lineRule="auto"/>
        <w:ind w:firstLine="720"/>
      </w:pPr>
      <w:r w:rsidRPr="00DA2A11">
        <w:t xml:space="preserve">The convergence of these three trends—the perceived failure of exorcism, the surge in ecstatic popular piety, and the strengthening of sacramental theology—had profound theological implications for the understanding of exorcism. </w:t>
      </w:r>
      <w:r w:rsidR="00F07436">
        <w:t>Goddu notes that</w:t>
      </w:r>
      <w:r w:rsidRPr="00DA2A11">
        <w:t xml:space="preserve"> </w:t>
      </w:r>
      <w:r w:rsidR="00F07436">
        <w:t xml:space="preserve">scholar </w:t>
      </w:r>
      <w:r w:rsidR="00C94C8D">
        <w:t xml:space="preserve">Arnold </w:t>
      </w:r>
      <w:proofErr w:type="spellStart"/>
      <w:r w:rsidR="00C94C8D">
        <w:t>Angenendt</w:t>
      </w:r>
      <w:proofErr w:type="spellEnd"/>
      <w:r w:rsidR="00C94C8D">
        <w:t xml:space="preserve"> suggests </w:t>
      </w:r>
      <w:r w:rsidRPr="00DA2A11">
        <w:t>that these developments gave rise to a new theological category known as "sacramentals", to which exorcism was assigned.</w:t>
      </w:r>
      <w:r>
        <w:rPr>
          <w:rStyle w:val="FootnoteReference"/>
        </w:rPr>
        <w:footnoteReference w:id="26"/>
      </w:r>
      <w:r w:rsidRPr="00DA2A11">
        <w:t xml:space="preserve"> Unlike sacraments, which were believed to be invariably effective, sacramentals were seen as </w:t>
      </w:r>
      <w:r>
        <w:t>sometimes</w:t>
      </w:r>
      <w:r w:rsidRPr="00DA2A11">
        <w:t xml:space="preserve"> only partially effective.</w:t>
      </w:r>
      <w:r w:rsidR="00F07436">
        <w:rPr>
          <w:rStyle w:val="FootnoteReference"/>
        </w:rPr>
        <w:footnoteReference w:id="27"/>
      </w:r>
      <w:r w:rsidRPr="00DA2A11">
        <w:t xml:space="preserve"> This shift in perspective underscored the need for a more careful and nuanced approach to spiritual healing, akin to the application of a remedy after critical assessment of a spiritual disease. Like medical treatment, exorcism might require multiple attempts for efficacy, highlighting the complex nature of spiritual </w:t>
      </w:r>
      <w:r>
        <w:t>healing</w:t>
      </w:r>
      <w:r w:rsidRPr="00DA2A11">
        <w:t xml:space="preserve"> and the discernment </w:t>
      </w:r>
      <w:r>
        <w:t xml:space="preserve">of spirits </w:t>
      </w:r>
      <w:r w:rsidRPr="00DA2A11">
        <w:t xml:space="preserve">necessary in addressing </w:t>
      </w:r>
      <w:r>
        <w:t>the spiritually afflicted.</w:t>
      </w:r>
    </w:p>
    <w:p w14:paraId="54C08D22" w14:textId="7F0F3188" w:rsidR="00F07436" w:rsidRDefault="00DA2A11" w:rsidP="00256EF6">
      <w:pPr>
        <w:spacing w:line="480" w:lineRule="auto"/>
        <w:ind w:firstLine="720"/>
      </w:pPr>
      <w:r w:rsidRPr="00DA2A11">
        <w:t>With the ascent of scholasticism, theological inquiry grew increasingly intricate.</w:t>
      </w:r>
      <w:r>
        <w:t xml:space="preserve"> </w:t>
      </w:r>
      <w:r w:rsidRPr="00DA2A11">
        <w:t xml:space="preserve">Applying the scholastic method of categorization to exorcism resulted in the advocacy for an </w:t>
      </w:r>
      <w:r w:rsidRPr="00DA2A11">
        <w:lastRenderedPageBreak/>
        <w:t xml:space="preserve">almost therapeutic approach, complete with </w:t>
      </w:r>
      <w:r>
        <w:t xml:space="preserve">attendant </w:t>
      </w:r>
      <w:r w:rsidRPr="00DA2A11">
        <w:t xml:space="preserve">investigative </w:t>
      </w:r>
      <w:r>
        <w:t xml:space="preserve">and </w:t>
      </w:r>
      <w:r w:rsidRPr="00DA2A11">
        <w:t>diagnostic methodologies.</w:t>
      </w:r>
      <w:r w:rsidR="00F07436">
        <w:t xml:space="preserve"> On this </w:t>
      </w:r>
      <w:r w:rsidR="00F07436" w:rsidRPr="005B0B7E">
        <w:t>Goddu</w:t>
      </w:r>
      <w:r w:rsidR="00F07436">
        <w:t xml:space="preserve"> writes the following: </w:t>
      </w:r>
    </w:p>
    <w:p w14:paraId="0BF1FD68" w14:textId="77CFAF09" w:rsidR="00F07436" w:rsidRDefault="00F07436" w:rsidP="00256EF6">
      <w:pPr>
        <w:spacing w:line="480" w:lineRule="auto"/>
        <w:ind w:firstLine="720"/>
      </w:pPr>
      <w:r>
        <w:t xml:space="preserve">The solution of high scholasticism was ingenious: demonic possession was interpreted as the exercise of demonic influence on a human being externally and internally. The power of the devil on the internal can be strengthened through sin, but exorcism protects one from this internal influence. The physical effects of demonic influence, however, may remain even after a successful exorcism. </w:t>
      </w:r>
      <w:proofErr w:type="gramStart"/>
      <w:r>
        <w:t>It is clear that by</w:t>
      </w:r>
      <w:proofErr w:type="gramEnd"/>
      <w:r>
        <w:t xml:space="preserve"> the late thirteenth century the earlier and especially biblical blending of healing with exorcism had undergone modification. Indeed, in the face of newly available Greek medical and philosophical texts which tended to naturalistic explanations of functional disorders.</w:t>
      </w:r>
      <w:r>
        <w:rPr>
          <w:rStyle w:val="FootnoteReference"/>
        </w:rPr>
        <w:footnoteReference w:id="28"/>
      </w:r>
    </w:p>
    <w:p w14:paraId="323960A1" w14:textId="77777777" w:rsidR="00F07436" w:rsidRDefault="00F07436" w:rsidP="00F07436">
      <w:pPr>
        <w:ind w:firstLine="720"/>
      </w:pPr>
    </w:p>
    <w:p w14:paraId="5EE4565E" w14:textId="386FA2E6" w:rsidR="00DA2A11" w:rsidRDefault="00DA2A11" w:rsidP="00DA2A11">
      <w:pPr>
        <w:spacing w:line="480" w:lineRule="auto"/>
        <w:ind w:firstLine="720"/>
      </w:pPr>
      <w:r>
        <w:t xml:space="preserve">Theologians, like Thomas Aquinas, </w:t>
      </w:r>
      <w:r w:rsidRPr="00DA2A11">
        <w:t>began to differentiate between spiritual afflictions</w:t>
      </w:r>
      <w:r>
        <w:t xml:space="preserve"> and purely </w:t>
      </w:r>
      <w:r w:rsidRPr="00DA2A11">
        <w:t xml:space="preserve">physical </w:t>
      </w:r>
      <w:r>
        <w:t>ailments</w:t>
      </w:r>
      <w:r w:rsidRPr="00DA2A11">
        <w:t xml:space="preserve">, drawing upon </w:t>
      </w:r>
      <w:r>
        <w:t xml:space="preserve">rediscovered </w:t>
      </w:r>
      <w:r w:rsidRPr="00DA2A11">
        <w:t xml:space="preserve">medical and philosophical frameworks to understand the nature of </w:t>
      </w:r>
      <w:r>
        <w:t>disease</w:t>
      </w:r>
      <w:r w:rsidRPr="00DA2A11">
        <w:t>.</w:t>
      </w:r>
      <w:r>
        <w:rPr>
          <w:rStyle w:val="FootnoteReference"/>
        </w:rPr>
        <w:footnoteReference w:id="29"/>
      </w:r>
      <w:r w:rsidRPr="00DA2A11">
        <w:t xml:space="preserve"> This trend underscores the </w:t>
      </w:r>
      <w:r>
        <w:t>interaction</w:t>
      </w:r>
      <w:r w:rsidRPr="00DA2A11">
        <w:t xml:space="preserve"> of theological and intellectual </w:t>
      </w:r>
      <w:r>
        <w:t>discoveries</w:t>
      </w:r>
      <w:r w:rsidRPr="00DA2A11">
        <w:t xml:space="preserve"> during the High Middle Ages, as theologians grappled with complex theological questions and sought to reconcile spiritual beliefs with </w:t>
      </w:r>
      <w:r>
        <w:t>the re</w:t>
      </w:r>
      <w:r w:rsidRPr="00DA2A11">
        <w:t>emerg</w:t>
      </w:r>
      <w:r>
        <w:t xml:space="preserve">ence of ancient </w:t>
      </w:r>
      <w:r w:rsidRPr="00DA2A11">
        <w:t xml:space="preserve">scientific and </w:t>
      </w:r>
      <w:r w:rsidR="00F07436">
        <w:t>medical</w:t>
      </w:r>
      <w:r w:rsidRPr="00DA2A11">
        <w:t xml:space="preserve"> knowledge. Overall, the theolog</w:t>
      </w:r>
      <w:r>
        <w:t>ical trends shed</w:t>
      </w:r>
      <w:r w:rsidRPr="00DA2A11">
        <w:t xml:space="preserve"> light on the broader crisis in exorcism during the High Middle Ages</w:t>
      </w:r>
      <w:r>
        <w:t xml:space="preserve">, accentuating </w:t>
      </w:r>
      <w:r w:rsidRPr="00DA2A11">
        <w:t xml:space="preserve">the dynamic interplay between theological reflection, institutional authority, and societal anxieties surrounding </w:t>
      </w:r>
      <w:r>
        <w:t xml:space="preserve">claims of both holy and unholy </w:t>
      </w:r>
      <w:r w:rsidRPr="00DA2A11">
        <w:t xml:space="preserve">spiritual </w:t>
      </w:r>
      <w:r>
        <w:t xml:space="preserve">possession. </w:t>
      </w:r>
    </w:p>
    <w:p w14:paraId="729D56A2" w14:textId="1CDF9B81" w:rsidR="00DF31FA" w:rsidRPr="00DF31FA" w:rsidRDefault="00DA2A11" w:rsidP="00DA2A11">
      <w:pPr>
        <w:spacing w:line="480" w:lineRule="auto"/>
        <w:ind w:firstLine="720"/>
      </w:pPr>
      <w:r>
        <w:t>Upon the recommendation of the scholastic theological inquiry of the 13</w:t>
      </w:r>
      <w:r w:rsidRPr="00DA2A11">
        <w:rPr>
          <w:vertAlign w:val="superscript"/>
        </w:rPr>
        <w:t>th</w:t>
      </w:r>
      <w:r>
        <w:t xml:space="preserve"> Century,</w:t>
      </w:r>
      <w:r w:rsidR="00DF31FA" w:rsidRPr="00DF31FA">
        <w:t xml:space="preserve"> </w:t>
      </w:r>
      <w:r>
        <w:t>the 14</w:t>
      </w:r>
      <w:r w:rsidRPr="00DA2A11">
        <w:rPr>
          <w:vertAlign w:val="superscript"/>
        </w:rPr>
        <w:t>th</w:t>
      </w:r>
      <w:r>
        <w:t xml:space="preserve"> Century could be seen as one of liturgical experimentation regarding the testing and </w:t>
      </w:r>
      <w:r>
        <w:lastRenderedPageBreak/>
        <w:t xml:space="preserve">expulsion of spirits deemed demonic. However, the </w:t>
      </w:r>
      <w:r w:rsidR="00DF31FA" w:rsidRPr="00DF31FA">
        <w:t xml:space="preserve">transition </w:t>
      </w:r>
      <w:r>
        <w:t>to</w:t>
      </w:r>
      <w:r w:rsidR="00DF31FA" w:rsidRPr="00DF31FA">
        <w:t xml:space="preserve"> a </w:t>
      </w:r>
      <w:r>
        <w:t xml:space="preserve">more consolidated and </w:t>
      </w:r>
      <w:r w:rsidR="00DF31FA" w:rsidRPr="00DF31FA">
        <w:t xml:space="preserve">formalized rite of exorcism </w:t>
      </w:r>
      <w:r>
        <w:t>wouldn’t take place until well after the period.</w:t>
      </w:r>
      <w:r>
        <w:rPr>
          <w:rStyle w:val="FootnoteReference"/>
        </w:rPr>
        <w:footnoteReference w:id="30"/>
      </w:r>
      <w:r>
        <w:t xml:space="preserve"> As mentioned earlier</w:t>
      </w:r>
      <w:r w:rsidR="00DF31FA" w:rsidRPr="00DF31FA">
        <w:t xml:space="preserve">, </w:t>
      </w:r>
      <w:r>
        <w:t xml:space="preserve">the rites of exorcism that survived this period </w:t>
      </w:r>
      <w:r w:rsidR="00DF31FA" w:rsidRPr="00DF31FA">
        <w:t xml:space="preserve">were </w:t>
      </w:r>
      <w:r>
        <w:t xml:space="preserve">largely </w:t>
      </w:r>
      <w:r w:rsidR="00DF31FA" w:rsidRPr="00DF31FA">
        <w:t>adapted from the baptismal rite</w:t>
      </w:r>
      <w:r>
        <w:t xml:space="preserve">. So as new </w:t>
      </w:r>
      <w:proofErr w:type="spellStart"/>
      <w:r>
        <w:t>sacramentaries</w:t>
      </w:r>
      <w:proofErr w:type="spellEnd"/>
      <w:r>
        <w:t xml:space="preserve"> were produced, they largely experimented with the language of the baptismal rite</w:t>
      </w:r>
      <w:r w:rsidR="00256EF6">
        <w:t xml:space="preserve">. </w:t>
      </w:r>
      <w:r w:rsidR="00DF31FA" w:rsidRPr="00DF31FA">
        <w:t xml:space="preserve">However, as </w:t>
      </w:r>
      <w:r>
        <w:t>the need for</w:t>
      </w:r>
      <w:r w:rsidR="00DF31FA" w:rsidRPr="00DF31FA">
        <w:t xml:space="preserve"> </w:t>
      </w:r>
      <w:r>
        <w:t xml:space="preserve">the </w:t>
      </w:r>
      <w:r w:rsidR="00DF31FA" w:rsidRPr="00DF31FA">
        <w:t xml:space="preserve">practice of exorcism </w:t>
      </w:r>
      <w:r>
        <w:t>rose in response to ecstatic expressions of popular piety</w:t>
      </w:r>
      <w:r w:rsidR="00DF31FA" w:rsidRPr="00DF31FA">
        <w:t xml:space="preserve">, there </w:t>
      </w:r>
      <w:r>
        <w:t>seems to be</w:t>
      </w:r>
      <w:r w:rsidR="00DF31FA" w:rsidRPr="00DF31FA">
        <w:t xml:space="preserve"> a growing recognition of the need for a standardized and authoritative rite to address spiritual afflictions </w:t>
      </w:r>
      <w:r>
        <w:t>comprehensively, and so diocese and orders of monastic communities experimented. The</w:t>
      </w:r>
      <w:r w:rsidRPr="00DF31FA">
        <w:t xml:space="preserve"> absence of an authoritative rite of exorcism, </w:t>
      </w:r>
      <w:r>
        <w:t xml:space="preserve">as evidenced by the </w:t>
      </w:r>
      <w:r w:rsidRPr="00DA2A11">
        <w:t xml:space="preserve">excision </w:t>
      </w:r>
      <w:r w:rsidRPr="00DF31FA">
        <w:t xml:space="preserve">of </w:t>
      </w:r>
      <w:r>
        <w:t xml:space="preserve">dedicated </w:t>
      </w:r>
      <w:r w:rsidRPr="00DF31FA">
        <w:t>exorcism rites in</w:t>
      </w:r>
      <w:r>
        <w:t xml:space="preserve"> the</w:t>
      </w:r>
      <w:r w:rsidRPr="00DF31FA">
        <w:t xml:space="preserve"> </w:t>
      </w:r>
      <w:proofErr w:type="spellStart"/>
      <w:r w:rsidRPr="00DF31FA">
        <w:t>sacramentaries</w:t>
      </w:r>
      <w:proofErr w:type="spellEnd"/>
      <w:r>
        <w:t xml:space="preserve"> of the period, is </w:t>
      </w:r>
      <w:proofErr w:type="gramStart"/>
      <w:r>
        <w:t>in itself interesting</w:t>
      </w:r>
      <w:proofErr w:type="gramEnd"/>
      <w:r>
        <w:t xml:space="preserve">. However, as we exit the High Middle Ages, the </w:t>
      </w:r>
      <w:r w:rsidR="00DF31FA" w:rsidRPr="00DF31FA">
        <w:t>movement from experimentation to a felt need for a formalized rite of exorcism reflects broader changes in liturgical understanding and practice within the Christian community</w:t>
      </w:r>
      <w:r>
        <w:t xml:space="preserve">, which would need to be consistent across the church and </w:t>
      </w:r>
      <w:r w:rsidRPr="00DF31FA">
        <w:t xml:space="preserve">grounded in the authority of the </w:t>
      </w:r>
      <w:r>
        <w:t xml:space="preserve">Catholic </w:t>
      </w:r>
      <w:r w:rsidRPr="00DF31FA">
        <w:t>Church.</w:t>
      </w:r>
    </w:p>
    <w:p w14:paraId="72A3E59F" w14:textId="6FDC3D61" w:rsidR="00DF31FA" w:rsidRPr="00DF31FA" w:rsidRDefault="00DF31FA" w:rsidP="00DA2A11">
      <w:pPr>
        <w:spacing w:line="480" w:lineRule="auto"/>
        <w:ind w:firstLine="720"/>
      </w:pPr>
      <w:r w:rsidRPr="00DF31FA">
        <w:t xml:space="preserve">In conclusion, the examination of exorcism during the High Middle Ages reveals a period of profound transformation and crisis within the practice of spiritual healing. From its origins in the Christianization of Europe to its institutionalization within the Church, exorcism underwent significant changes in function, theology, and liturgy. Initially rooted in place-based </w:t>
      </w:r>
      <w:r w:rsidR="00DA2A11">
        <w:t>happenings</w:t>
      </w:r>
      <w:r w:rsidRPr="00DF31FA">
        <w:t xml:space="preserve"> associated with saints and </w:t>
      </w:r>
      <w:r w:rsidR="00DA2A11">
        <w:t xml:space="preserve">sudden </w:t>
      </w:r>
      <w:r w:rsidRPr="00DF31FA">
        <w:t>miraculous healings, exorcism evolved</w:t>
      </w:r>
      <w:r w:rsidR="00DA2A11">
        <w:t xml:space="preserve"> first into a practice that sought to defend </w:t>
      </w:r>
      <w:r w:rsidR="00DA2A11" w:rsidRPr="00DA2A11">
        <w:t xml:space="preserve">against all </w:t>
      </w:r>
      <w:r w:rsidR="00DA2A11">
        <w:t xml:space="preserve">ecological </w:t>
      </w:r>
      <w:r w:rsidR="00DA2A11" w:rsidRPr="00DA2A11">
        <w:t>adversities</w:t>
      </w:r>
      <w:r w:rsidR="00DA2A11">
        <w:t xml:space="preserve">, and later into a practice that aimed at eccentric forms of piety. This eventually would lead to a call for a standardized ritual, which coincided with the liturgical reforms on the Late Middle Ages. </w:t>
      </w:r>
      <w:r w:rsidRPr="00DF31FA">
        <w:t xml:space="preserve">This transition reflected broader </w:t>
      </w:r>
      <w:r w:rsidRPr="00DF31FA">
        <w:lastRenderedPageBreak/>
        <w:t>shifts in theological understanding, societal anxieties, and liturgical innovation during this period.</w:t>
      </w:r>
    </w:p>
    <w:p w14:paraId="0D8FF7B5" w14:textId="550C9AF7" w:rsidR="000C7E74" w:rsidRDefault="00DF31FA" w:rsidP="00DA2A11">
      <w:pPr>
        <w:spacing w:line="480" w:lineRule="auto"/>
        <w:ind w:firstLine="720"/>
      </w:pPr>
      <w:r w:rsidRPr="00DF31FA">
        <w:t>The central thesis of this paper posits that exorcism during the High Middle Ages faced a crisis marked by the need to adapt to new challenges</w:t>
      </w:r>
      <w:r w:rsidR="00DA2A11">
        <w:t xml:space="preserve"> of Christianization</w:t>
      </w:r>
      <w:r w:rsidRPr="00DF31FA">
        <w:t xml:space="preserve"> and theological developments. The </w:t>
      </w:r>
      <w:r w:rsidR="00DA2A11">
        <w:t xml:space="preserve">crisis, </w:t>
      </w:r>
      <w:r w:rsidR="00DA2A11" w:rsidRPr="00DA2A11">
        <w:t xml:space="preserve">initiated </w:t>
      </w:r>
      <w:r w:rsidR="00DA2A11">
        <w:t xml:space="preserve">by the </w:t>
      </w:r>
      <w:r w:rsidRPr="00DF31FA">
        <w:t xml:space="preserve">perceived failure </w:t>
      </w:r>
      <w:r w:rsidR="00DA2A11">
        <w:t xml:space="preserve">of exorcism, grew into a complex analysis into the nature of </w:t>
      </w:r>
      <w:r w:rsidRPr="00DF31FA">
        <w:t xml:space="preserve">spiritual affliction and the </w:t>
      </w:r>
      <w:r w:rsidR="00DA2A11">
        <w:t>call</w:t>
      </w:r>
      <w:r w:rsidRPr="00DF31FA">
        <w:t xml:space="preserve"> for discernment in addressing </w:t>
      </w:r>
      <w:r w:rsidR="00DA2A11">
        <w:t>spiritual</w:t>
      </w:r>
      <w:r w:rsidRPr="00DF31FA">
        <w:t xml:space="preserve"> activity. Similarly, the transition from experimentation </w:t>
      </w:r>
      <w:r w:rsidR="00DA2A11">
        <w:t xml:space="preserve">in this area </w:t>
      </w:r>
      <w:r w:rsidRPr="00DF31FA">
        <w:t xml:space="preserve">to </w:t>
      </w:r>
      <w:r w:rsidR="00DA2A11">
        <w:t xml:space="preserve">the </w:t>
      </w:r>
      <w:r w:rsidRPr="00DF31FA">
        <w:t xml:space="preserve">need for a </w:t>
      </w:r>
      <w:r w:rsidR="00DA2A11">
        <w:t xml:space="preserve">universal and </w:t>
      </w:r>
      <w:r w:rsidRPr="00DF31FA">
        <w:t>formalized rite of exorcism</w:t>
      </w:r>
      <w:r w:rsidR="00DA2A11">
        <w:t xml:space="preserve">, despite the long absence of such a rite, has a lot to tell us about the period. This </w:t>
      </w:r>
      <w:r w:rsidRPr="00DF31FA">
        <w:t xml:space="preserve">analysis of trends in exorcism reveals the dynamic interplay between theological reflection, liturgical practice, and societal </w:t>
      </w:r>
      <w:r w:rsidR="00DA2A11">
        <w:t>anxieties</w:t>
      </w:r>
      <w:r w:rsidRPr="00DF31FA">
        <w:t xml:space="preserve"> during the High Middle Ages. As the Church grappled with changing theological paradigms and societal </w:t>
      </w:r>
      <w:r w:rsidR="00DA2A11" w:rsidRPr="00DF31FA">
        <w:t>angst</w:t>
      </w:r>
      <w:r w:rsidRPr="00DF31FA">
        <w:t xml:space="preserve">, exorcism </w:t>
      </w:r>
      <w:r w:rsidR="00DA2A11">
        <w:t xml:space="preserve">eventually reemerged </w:t>
      </w:r>
      <w:r w:rsidRPr="00DF31FA">
        <w:t xml:space="preserve">as a focal point for navigating spiritual challenges and affirming the authority of the </w:t>
      </w:r>
      <w:r w:rsidR="00DA2A11">
        <w:t xml:space="preserve">Catholic Church. </w:t>
      </w:r>
      <w:proofErr w:type="gramStart"/>
      <w:r w:rsidRPr="00DF31FA">
        <w:t>In light of</w:t>
      </w:r>
      <w:proofErr w:type="gramEnd"/>
      <w:r w:rsidRPr="00DF31FA">
        <w:t xml:space="preserve"> these findings, </w:t>
      </w:r>
      <w:proofErr w:type="spellStart"/>
      <w:r w:rsidRPr="00DF31FA">
        <w:t>it</w:t>
      </w:r>
      <w:r w:rsidR="00DA2A11">
        <w:t>s</w:t>
      </w:r>
      <w:proofErr w:type="spellEnd"/>
      <w:r w:rsidR="00DA2A11">
        <w:t xml:space="preserve"> </w:t>
      </w:r>
      <w:r w:rsidRPr="00DF31FA">
        <w:t xml:space="preserve">evident that exorcism during the High Middle Ages was not merely a static tradition but a dynamic and adaptive practice </w:t>
      </w:r>
      <w:r w:rsidR="00DA2A11">
        <w:t xml:space="preserve">fundamentally </w:t>
      </w:r>
      <w:r w:rsidRPr="00DF31FA">
        <w:t>shaped by theological, institutional, and cultural forces.</w:t>
      </w:r>
    </w:p>
    <w:p w14:paraId="1FA6F6DA" w14:textId="6358DE9D" w:rsidR="00256EF6" w:rsidRDefault="00256EF6">
      <w:r>
        <w:br w:type="page"/>
      </w:r>
    </w:p>
    <w:p w14:paraId="63610992" w14:textId="0F3FFB8E" w:rsidR="00256EF6" w:rsidRDefault="00CC4E98" w:rsidP="00DA2A11">
      <w:pPr>
        <w:spacing w:line="480" w:lineRule="auto"/>
        <w:ind w:firstLine="720"/>
      </w:pPr>
      <w:r w:rsidRPr="00CC4E98">
        <w:lastRenderedPageBreak/>
        <w:t>Ellis encouraged me to explore the use of amulets during this time and to clarify the difference between healing and exorcism, prompting me to deepen my research and analysis in these areas.</w:t>
      </w:r>
      <w:r>
        <w:t xml:space="preserve"> I tried to bring those </w:t>
      </w:r>
      <w:r w:rsidR="00D91C31">
        <w:t>points</w:t>
      </w:r>
      <w:r>
        <w:t xml:space="preserve"> up and found additional research to support those claims.</w:t>
      </w:r>
      <w:r w:rsidRPr="00CC4E98">
        <w:t xml:space="preserve"> Nelson's question about exorcism in the baptismal rite prompted me to investigate when exorcism </w:t>
      </w:r>
      <w:r>
        <w:t xml:space="preserve">truly </w:t>
      </w:r>
      <w:r w:rsidRPr="00CC4E98">
        <w:t xml:space="preserve">became its </w:t>
      </w:r>
      <w:r>
        <w:t xml:space="preserve">own distinct </w:t>
      </w:r>
      <w:r w:rsidRPr="00CC4E98">
        <w:t xml:space="preserve">ritual. </w:t>
      </w:r>
      <w:r w:rsidR="00D91C31">
        <w:t>Unfortunately,</w:t>
      </w:r>
      <w:r>
        <w:t xml:space="preserve"> it really wasn’t until after the period that anything standard </w:t>
      </w:r>
      <w:r w:rsidR="00D91C31">
        <w:t xml:space="preserve">arrived. But his question helped shape my research. </w:t>
      </w:r>
    </w:p>
    <w:sectPr w:rsidR="00256EF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60E87" w14:textId="77777777" w:rsidR="00761306" w:rsidRDefault="00761306" w:rsidP="00D94B15">
      <w:r>
        <w:separator/>
      </w:r>
    </w:p>
  </w:endnote>
  <w:endnote w:type="continuationSeparator" w:id="0">
    <w:p w14:paraId="31732699" w14:textId="77777777" w:rsidR="00761306" w:rsidRDefault="00761306" w:rsidP="00D9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409409"/>
      <w:docPartObj>
        <w:docPartGallery w:val="Page Numbers (Bottom of Page)"/>
        <w:docPartUnique/>
      </w:docPartObj>
    </w:sdtPr>
    <w:sdtContent>
      <w:p w14:paraId="21FEB773" w14:textId="30605091" w:rsidR="00256EF6" w:rsidRDefault="00256EF6" w:rsidP="006C37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519646" w14:textId="77777777" w:rsidR="00256EF6" w:rsidRDefault="00256EF6" w:rsidP="00256E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90841756"/>
      <w:docPartObj>
        <w:docPartGallery w:val="Page Numbers (Bottom of Page)"/>
        <w:docPartUnique/>
      </w:docPartObj>
    </w:sdtPr>
    <w:sdtContent>
      <w:p w14:paraId="330F8990" w14:textId="20558017" w:rsidR="00256EF6" w:rsidRDefault="00256EF6" w:rsidP="006C37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970E61" w14:textId="77777777" w:rsidR="00256EF6" w:rsidRDefault="00256EF6" w:rsidP="00256E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FF361" w14:textId="77777777" w:rsidR="00761306" w:rsidRDefault="00761306" w:rsidP="00D94B15">
      <w:r>
        <w:separator/>
      </w:r>
    </w:p>
  </w:footnote>
  <w:footnote w:type="continuationSeparator" w:id="0">
    <w:p w14:paraId="538CEB29" w14:textId="77777777" w:rsidR="00761306" w:rsidRDefault="00761306" w:rsidP="00D94B15">
      <w:r>
        <w:continuationSeparator/>
      </w:r>
    </w:p>
  </w:footnote>
  <w:footnote w:id="1">
    <w:p w14:paraId="6D8DF68E" w14:textId="339AC381" w:rsidR="00B55DD5" w:rsidRDefault="00DA2A11">
      <w:pPr>
        <w:pStyle w:val="FootnoteText"/>
      </w:pPr>
      <w:r>
        <w:rPr>
          <w:rStyle w:val="FootnoteReference"/>
        </w:rPr>
        <w:footnoteRef/>
      </w:r>
      <w:r>
        <w:t xml:space="preserve"> </w:t>
      </w:r>
      <w:r w:rsidR="00B55DD5" w:rsidRPr="00B55DD5">
        <w:t xml:space="preserve">Francis Young, </w:t>
      </w:r>
      <w:r w:rsidR="00B55DD5" w:rsidRPr="00B55DD5">
        <w:rPr>
          <w:i/>
          <w:iCs/>
        </w:rPr>
        <w:t>A History of Exorcism in Catholic Christianity</w:t>
      </w:r>
      <w:r w:rsidR="00B55DD5" w:rsidRPr="00B55DD5">
        <w:t xml:space="preserve"> (</w:t>
      </w:r>
      <w:r w:rsidR="00A27613">
        <w:t xml:space="preserve">London: </w:t>
      </w:r>
      <w:r w:rsidR="00A27613" w:rsidRPr="00B55DD5">
        <w:t xml:space="preserve">Palgrave Macmillan, </w:t>
      </w:r>
      <w:r w:rsidR="00B55DD5" w:rsidRPr="00B55DD5">
        <w:t>2016), 17.</w:t>
      </w:r>
    </w:p>
  </w:footnote>
  <w:footnote w:id="2">
    <w:p w14:paraId="117091A1" w14:textId="77777777" w:rsidR="00380C85" w:rsidRPr="005B0B7E" w:rsidRDefault="00380C85" w:rsidP="00380C85">
      <w:pPr>
        <w:pStyle w:val="FootnoteText"/>
      </w:pPr>
      <w:r>
        <w:rPr>
          <w:rStyle w:val="FootnoteReference"/>
        </w:rPr>
        <w:footnoteRef/>
      </w:r>
      <w:r>
        <w:t xml:space="preserve"> For analysis that charts the number and difficulty of exorcisms in Saint Lives, see </w:t>
      </w:r>
      <w:r w:rsidRPr="005B0B7E">
        <w:t xml:space="preserve">André Goddu, </w:t>
      </w:r>
      <w:r>
        <w:t>“</w:t>
      </w:r>
      <w:r w:rsidRPr="005B0B7E">
        <w:t>The Failure of Exorcism in the Middle Ages</w:t>
      </w:r>
      <w:r>
        <w:t xml:space="preserve">” </w:t>
      </w:r>
      <w:r w:rsidRPr="005B0B7E">
        <w:t xml:space="preserve">in </w:t>
      </w:r>
      <w:proofErr w:type="spellStart"/>
      <w:r w:rsidRPr="005B0B7E">
        <w:rPr>
          <w:i/>
          <w:iCs/>
        </w:rPr>
        <w:t>Soziale</w:t>
      </w:r>
      <w:proofErr w:type="spellEnd"/>
      <w:r w:rsidRPr="005B0B7E">
        <w:rPr>
          <w:i/>
          <w:iCs/>
        </w:rPr>
        <w:t xml:space="preserve"> </w:t>
      </w:r>
      <w:proofErr w:type="spellStart"/>
      <w:r w:rsidRPr="005B0B7E">
        <w:rPr>
          <w:i/>
          <w:iCs/>
        </w:rPr>
        <w:t>Ordnungen</w:t>
      </w:r>
      <w:proofErr w:type="spellEnd"/>
      <w:r w:rsidRPr="005B0B7E">
        <w:rPr>
          <w:i/>
          <w:iCs/>
        </w:rPr>
        <w:t xml:space="preserve"> </w:t>
      </w:r>
      <w:proofErr w:type="spellStart"/>
      <w:r w:rsidRPr="005B0B7E">
        <w:rPr>
          <w:i/>
          <w:iCs/>
        </w:rPr>
        <w:t>im</w:t>
      </w:r>
      <w:proofErr w:type="spellEnd"/>
      <w:r w:rsidRPr="005B0B7E">
        <w:rPr>
          <w:i/>
          <w:iCs/>
        </w:rPr>
        <w:t xml:space="preserve"> </w:t>
      </w:r>
      <w:proofErr w:type="spellStart"/>
      <w:r w:rsidRPr="005B0B7E">
        <w:rPr>
          <w:i/>
          <w:iCs/>
        </w:rPr>
        <w:t>Selbstverständnis</w:t>
      </w:r>
      <w:proofErr w:type="spellEnd"/>
      <w:r w:rsidRPr="005B0B7E">
        <w:rPr>
          <w:i/>
          <w:iCs/>
        </w:rPr>
        <w:t xml:space="preserve"> des </w:t>
      </w:r>
      <w:proofErr w:type="spellStart"/>
      <w:r w:rsidRPr="005B0B7E">
        <w:t>Mittelalters</w:t>
      </w:r>
      <w:proofErr w:type="spellEnd"/>
      <w:r>
        <w:t xml:space="preserve">, ed. </w:t>
      </w:r>
      <w:r w:rsidRPr="002E07F1">
        <w:t xml:space="preserve">Albert Zimmermann </w:t>
      </w:r>
      <w:r w:rsidRPr="005B0B7E">
        <w:t xml:space="preserve">(Berlin: </w:t>
      </w:r>
      <w:r w:rsidRPr="002E07F1">
        <w:t>Walter de Gruyter &amp; Co.,</w:t>
      </w:r>
      <w:r>
        <w:t xml:space="preserve"> 1980), 544-548.</w:t>
      </w:r>
    </w:p>
  </w:footnote>
  <w:footnote w:id="3">
    <w:p w14:paraId="002C944C" w14:textId="77777777" w:rsidR="007070F3" w:rsidRPr="007070F3" w:rsidRDefault="007070F3" w:rsidP="007070F3">
      <w:pPr>
        <w:pStyle w:val="FootnoteText"/>
      </w:pPr>
      <w:r>
        <w:rPr>
          <w:rStyle w:val="FootnoteReference"/>
        </w:rPr>
        <w:footnoteRef/>
      </w:r>
      <w:r>
        <w:t xml:space="preserve"> For and English analysis </w:t>
      </w:r>
      <w:r w:rsidRPr="007070F3">
        <w:t>Florence Chave-Mahir</w:t>
      </w:r>
      <w:r>
        <w:t xml:space="preserve">’s work on liturgical frameworks for exorcism in the High Middle Ages, see </w:t>
      </w:r>
      <w:r w:rsidRPr="00B55DD5">
        <w:t xml:space="preserve">Francis Young, </w:t>
      </w:r>
      <w:r w:rsidRPr="00B55DD5">
        <w:rPr>
          <w:i/>
          <w:iCs/>
        </w:rPr>
        <w:t>A History of Exorcism in Catholic Christianity</w:t>
      </w:r>
      <w:r>
        <w:t xml:space="preserve">, 37-73. </w:t>
      </w:r>
    </w:p>
  </w:footnote>
  <w:footnote w:id="4">
    <w:p w14:paraId="7FC46C7C" w14:textId="78DB9F7B" w:rsidR="006352B6" w:rsidRDefault="006352B6">
      <w:pPr>
        <w:pStyle w:val="FootnoteText"/>
      </w:pPr>
      <w:r>
        <w:rPr>
          <w:rStyle w:val="FootnoteReference"/>
        </w:rPr>
        <w:footnoteRef/>
      </w:r>
      <w:r>
        <w:t xml:space="preserve"> </w:t>
      </w:r>
      <w:r w:rsidR="00462401" w:rsidRPr="00B55DD5">
        <w:t xml:space="preserve">Young, </w:t>
      </w:r>
      <w:r w:rsidR="00462401" w:rsidRPr="00B55DD5">
        <w:rPr>
          <w:i/>
          <w:iCs/>
        </w:rPr>
        <w:t>A History of Exorcism in Catholic Christianity</w:t>
      </w:r>
      <w:r w:rsidR="00462401">
        <w:t>, 65.</w:t>
      </w:r>
    </w:p>
  </w:footnote>
  <w:footnote w:id="5">
    <w:p w14:paraId="3A051677" w14:textId="52724FEA" w:rsidR="00175ABA" w:rsidRDefault="00DA2A11">
      <w:pPr>
        <w:pStyle w:val="FootnoteText"/>
      </w:pPr>
      <w:r>
        <w:rPr>
          <w:rStyle w:val="FootnoteReference"/>
        </w:rPr>
        <w:footnoteRef/>
      </w:r>
      <w:r w:rsidR="00175ABA">
        <w:t xml:space="preserve"> For a detailed account of gender and exorcism of this </w:t>
      </w:r>
      <w:r w:rsidR="009E3001">
        <w:t>period, see</w:t>
      </w:r>
      <w:r w:rsidR="00175ABA">
        <w:t xml:space="preserve"> </w:t>
      </w:r>
      <w:r w:rsidR="00462401" w:rsidRPr="00462401">
        <w:t>Nancy Mandeville</w:t>
      </w:r>
      <w:r w:rsidR="00175ABA">
        <w:t xml:space="preserve"> </w:t>
      </w:r>
      <w:r w:rsidR="00175ABA" w:rsidRPr="00462401">
        <w:t>Caciola</w:t>
      </w:r>
      <w:r w:rsidR="00175ABA">
        <w:t>,</w:t>
      </w:r>
      <w:r w:rsidR="00462401" w:rsidRPr="00462401">
        <w:t> </w:t>
      </w:r>
      <w:r w:rsidR="00462401" w:rsidRPr="00462401">
        <w:rPr>
          <w:i/>
          <w:iCs/>
        </w:rPr>
        <w:t>Discerning Spirits: Divine and Demonic Possession in the Middle Ages.</w:t>
      </w:r>
      <w:r w:rsidR="00462401" w:rsidRPr="00462401">
        <w:t> </w:t>
      </w:r>
      <w:r w:rsidR="00175ABA">
        <w:t>(</w:t>
      </w:r>
      <w:r w:rsidR="00462401" w:rsidRPr="00462401">
        <w:t>Ithaca: Cornell University Press, 2015</w:t>
      </w:r>
      <w:r w:rsidR="00175ABA">
        <w:t>), 40</w:t>
      </w:r>
      <w:r w:rsidR="009E3001">
        <w:t xml:space="preserve"> </w:t>
      </w:r>
      <w:r w:rsidR="00175ABA">
        <w:t>41,</w:t>
      </w:r>
      <w:r w:rsidR="00462401" w:rsidRPr="00462401">
        <w:t> </w:t>
      </w:r>
      <w:r w:rsidR="00462401" w:rsidRPr="00175ABA">
        <w:t>muse.jhu.edu/book/68370</w:t>
      </w:r>
      <w:r w:rsidR="00462401" w:rsidRPr="00462401">
        <w:t>.</w:t>
      </w:r>
    </w:p>
  </w:footnote>
  <w:footnote w:id="6">
    <w:p w14:paraId="3B0E0EE8" w14:textId="06FAC71F" w:rsidR="00DA2A11" w:rsidRDefault="00DA2A11">
      <w:pPr>
        <w:pStyle w:val="FootnoteText"/>
      </w:pPr>
      <w:r>
        <w:rPr>
          <w:rStyle w:val="FootnoteReference"/>
        </w:rPr>
        <w:footnoteRef/>
      </w:r>
      <w:r>
        <w:t xml:space="preserve"> </w:t>
      </w:r>
      <w:r w:rsidR="003431FD" w:rsidRPr="00A66EB8">
        <w:t xml:space="preserve">Eric </w:t>
      </w:r>
      <w:r w:rsidR="00A66EB8" w:rsidRPr="00A66EB8">
        <w:t>Sorensen, </w:t>
      </w:r>
      <w:r w:rsidR="00A66EB8" w:rsidRPr="00A66EB8">
        <w:rPr>
          <w:i/>
          <w:iCs/>
        </w:rPr>
        <w:t xml:space="preserve">Possession and </w:t>
      </w:r>
      <w:r w:rsidR="003431FD">
        <w:rPr>
          <w:i/>
          <w:iCs/>
        </w:rPr>
        <w:t>E</w:t>
      </w:r>
      <w:r w:rsidR="00A66EB8" w:rsidRPr="00A66EB8">
        <w:rPr>
          <w:i/>
          <w:iCs/>
        </w:rPr>
        <w:t xml:space="preserve">xorcism in the New Testament and </w:t>
      </w:r>
      <w:r w:rsidR="003431FD">
        <w:rPr>
          <w:i/>
          <w:iCs/>
        </w:rPr>
        <w:t>E</w:t>
      </w:r>
      <w:r w:rsidR="00A66EB8" w:rsidRPr="00A66EB8">
        <w:rPr>
          <w:i/>
          <w:iCs/>
        </w:rPr>
        <w:t>arly Christianity.</w:t>
      </w:r>
      <w:r w:rsidR="00A66EB8" w:rsidRPr="00A66EB8">
        <w:t> </w:t>
      </w:r>
      <w:r w:rsidR="003431FD">
        <w:t>(</w:t>
      </w:r>
      <w:proofErr w:type="spellStart"/>
      <w:r w:rsidR="00A66EB8" w:rsidRPr="00A66EB8">
        <w:t>Tübingen</w:t>
      </w:r>
      <w:proofErr w:type="spellEnd"/>
      <w:r w:rsidR="00A66EB8" w:rsidRPr="00A66EB8">
        <w:t xml:space="preserve">: </w:t>
      </w:r>
      <w:r w:rsidR="003431FD" w:rsidRPr="003431FD">
        <w:t xml:space="preserve">J.C.B. Mohr (Paul </w:t>
      </w:r>
      <w:proofErr w:type="spellStart"/>
      <w:r w:rsidR="003431FD" w:rsidRPr="003431FD">
        <w:t>Siebeck</w:t>
      </w:r>
      <w:proofErr w:type="spellEnd"/>
      <w:r w:rsidR="003431FD" w:rsidRPr="003431FD">
        <w:t>)</w:t>
      </w:r>
      <w:r w:rsidR="00A66EB8" w:rsidRPr="00A66EB8">
        <w:t>, 2002</w:t>
      </w:r>
      <w:r w:rsidR="003431FD">
        <w:t xml:space="preserve">. 224-225. </w:t>
      </w:r>
    </w:p>
  </w:footnote>
  <w:footnote w:id="7">
    <w:p w14:paraId="3DA98A69" w14:textId="1CC7764A" w:rsidR="00DA2A11" w:rsidRDefault="00DA2A11">
      <w:pPr>
        <w:pStyle w:val="FootnoteText"/>
      </w:pPr>
      <w:r>
        <w:rPr>
          <w:rStyle w:val="FootnoteReference"/>
        </w:rPr>
        <w:footnoteRef/>
      </w:r>
      <w:r>
        <w:t xml:space="preserve"> </w:t>
      </w:r>
      <w:r w:rsidR="00DD7554">
        <w:t xml:space="preserve">See, </w:t>
      </w:r>
      <w:r w:rsidR="00DD7554" w:rsidRPr="009E3001">
        <w:t>Luke 8:26-39</w:t>
      </w:r>
      <w:r w:rsidR="00DD7554">
        <w:t xml:space="preserve"> &amp; Acts 16:16-18</w:t>
      </w:r>
      <w:r w:rsidR="003431FD">
        <w:t xml:space="preserve">. </w:t>
      </w:r>
    </w:p>
  </w:footnote>
  <w:footnote w:id="8">
    <w:p w14:paraId="723C4E67" w14:textId="75C98A21" w:rsidR="003431FD" w:rsidRPr="003431FD" w:rsidRDefault="00D94B15" w:rsidP="003431FD">
      <w:pPr>
        <w:pStyle w:val="FootnoteText"/>
      </w:pPr>
      <w:r>
        <w:rPr>
          <w:rStyle w:val="FootnoteReference"/>
        </w:rPr>
        <w:footnoteRef/>
      </w:r>
      <w:r>
        <w:t xml:space="preserve"> </w:t>
      </w:r>
      <w:r w:rsidR="003431FD" w:rsidRPr="003431FD">
        <w:t>Marek Tamm</w:t>
      </w:r>
      <w:r w:rsidR="003431FD">
        <w:t xml:space="preserve">, </w:t>
      </w:r>
      <w:r w:rsidR="003431FD" w:rsidRPr="003431FD">
        <w:t>"Saints and the Demoniacs: Exorcistic Rites in Medieval Europe (11</w:t>
      </w:r>
      <w:r w:rsidR="003431FD" w:rsidRPr="003431FD">
        <w:rPr>
          <w:vertAlign w:val="superscript"/>
        </w:rPr>
        <w:t>th</w:t>
      </w:r>
      <w:r w:rsidR="003431FD" w:rsidRPr="003431FD">
        <w:t xml:space="preserve"> - 13</w:t>
      </w:r>
      <w:r w:rsidR="003431FD" w:rsidRPr="003431FD">
        <w:rPr>
          <w:vertAlign w:val="superscript"/>
        </w:rPr>
        <w:t>th</w:t>
      </w:r>
      <w:r w:rsidR="003431FD" w:rsidRPr="003431FD">
        <w:t xml:space="preserve"> Century)</w:t>
      </w:r>
      <w:r w:rsidR="003431FD">
        <w:t>,</w:t>
      </w:r>
      <w:r w:rsidR="003431FD" w:rsidRPr="003431FD">
        <w:t xml:space="preserve">". </w:t>
      </w:r>
      <w:r w:rsidR="003431FD" w:rsidRPr="003431FD">
        <w:rPr>
          <w:i/>
          <w:iCs/>
        </w:rPr>
        <w:t>Folklore: Electronic Journal of Folklore</w:t>
      </w:r>
      <w:r w:rsidR="003431FD" w:rsidRPr="003431FD">
        <w:t xml:space="preserve"> </w:t>
      </w:r>
      <w:r w:rsidR="00A4075D" w:rsidRPr="00A4075D">
        <w:t>23-24/2003</w:t>
      </w:r>
      <w:r w:rsidR="003431FD" w:rsidRPr="003431FD">
        <w:t>:</w:t>
      </w:r>
      <w:r w:rsidR="00A4075D">
        <w:t xml:space="preserve"> </w:t>
      </w:r>
      <w:r w:rsidR="003431FD" w:rsidRPr="003431FD">
        <w:t>7-8</w:t>
      </w:r>
      <w:r w:rsidR="003431FD">
        <w:t>.</w:t>
      </w:r>
    </w:p>
  </w:footnote>
  <w:footnote w:id="9">
    <w:p w14:paraId="75FC5190" w14:textId="59F95F4B" w:rsidR="00951B78" w:rsidRPr="00951B78" w:rsidRDefault="00DA2A11" w:rsidP="00951B78">
      <w:pPr>
        <w:pStyle w:val="FootnoteText"/>
        <w:rPr>
          <w:rFonts w:ascii="Times" w:eastAsia="Times New Roman" w:hAnsi="Times" w:cs="Times New Roman"/>
          <w:color w:val="666666"/>
          <w:kern w:val="0"/>
          <w:sz w:val="26"/>
          <w:szCs w:val="26"/>
          <w14:ligatures w14:val="none"/>
        </w:rPr>
      </w:pPr>
      <w:r>
        <w:rPr>
          <w:rStyle w:val="FootnoteReference"/>
        </w:rPr>
        <w:footnoteRef/>
      </w:r>
      <w:r>
        <w:t xml:space="preserve"> </w:t>
      </w:r>
      <w:r w:rsidR="00951B78" w:rsidRPr="00951B78">
        <w:t> Ibid</w:t>
      </w:r>
      <w:r w:rsidR="00951B78">
        <w:t>., 16.</w:t>
      </w:r>
    </w:p>
  </w:footnote>
  <w:footnote w:id="10">
    <w:p w14:paraId="4DD8AE25" w14:textId="022FE017" w:rsidR="00DA2A11" w:rsidRPr="00951B78" w:rsidRDefault="00DA2A11">
      <w:pPr>
        <w:pStyle w:val="FootnoteText"/>
      </w:pPr>
      <w:r>
        <w:rPr>
          <w:rStyle w:val="FootnoteReference"/>
        </w:rPr>
        <w:footnoteRef/>
      </w:r>
      <w:r>
        <w:t xml:space="preserve"> </w:t>
      </w:r>
      <w:r w:rsidR="00F542FE" w:rsidRPr="007E1822">
        <w:t xml:space="preserve">Moshe </w:t>
      </w:r>
      <w:proofErr w:type="spellStart"/>
      <w:r w:rsidR="00F542FE" w:rsidRPr="007E1822">
        <w:t>Sluhovsky</w:t>
      </w:r>
      <w:proofErr w:type="spellEnd"/>
      <w:r w:rsidR="00F542FE" w:rsidRPr="007E1822">
        <w:t>,</w:t>
      </w:r>
      <w:r w:rsidR="00F542FE">
        <w:t xml:space="preserve"> </w:t>
      </w:r>
      <w:r w:rsidR="00F542FE" w:rsidRPr="007E1822">
        <w:t>“The Devil in the Convent.” </w:t>
      </w:r>
      <w:r w:rsidR="00F542FE" w:rsidRPr="007E1822">
        <w:rPr>
          <w:i/>
          <w:iCs/>
        </w:rPr>
        <w:t>The American Historical Review</w:t>
      </w:r>
      <w:r w:rsidR="00F542FE" w:rsidRPr="007E1822">
        <w:t xml:space="preserve"> 107, no. 5 (2002): </w:t>
      </w:r>
      <w:r w:rsidR="00F542FE">
        <w:t>1393</w:t>
      </w:r>
      <w:r w:rsidR="00F542FE" w:rsidRPr="007E1822">
        <w:t xml:space="preserve">. </w:t>
      </w:r>
      <w:hyperlink r:id="rId1" w:history="1">
        <w:r w:rsidR="00F542FE" w:rsidRPr="006C377E">
          <w:rPr>
            <w:rStyle w:val="Hyperlink"/>
          </w:rPr>
          <w:t>https://doi.org/10.1086/532851</w:t>
        </w:r>
      </w:hyperlink>
      <w:r w:rsidR="00F542FE" w:rsidRPr="007E1822">
        <w:t>.</w:t>
      </w:r>
      <w:r w:rsidR="00F542FE">
        <w:t xml:space="preserve">; </w:t>
      </w:r>
      <w:r w:rsidR="00951B78" w:rsidRPr="00462401">
        <w:t>Caciola</w:t>
      </w:r>
      <w:r w:rsidR="00951B78">
        <w:t>,</w:t>
      </w:r>
      <w:r w:rsidR="00951B78" w:rsidRPr="00462401">
        <w:t> </w:t>
      </w:r>
      <w:r w:rsidR="00951B78" w:rsidRPr="00462401">
        <w:rPr>
          <w:i/>
          <w:iCs/>
        </w:rPr>
        <w:t>Discerning Spirits</w:t>
      </w:r>
      <w:r w:rsidR="00951B78">
        <w:rPr>
          <w:i/>
          <w:iCs/>
        </w:rPr>
        <w:t xml:space="preserve">, </w:t>
      </w:r>
      <w:r w:rsidR="00951B78" w:rsidRPr="00951B78">
        <w:t>229-231.</w:t>
      </w:r>
    </w:p>
  </w:footnote>
  <w:footnote w:id="11">
    <w:p w14:paraId="66AA7E9C" w14:textId="62314F21" w:rsidR="00DA2A11" w:rsidRDefault="00DA2A11">
      <w:pPr>
        <w:pStyle w:val="FootnoteText"/>
      </w:pPr>
      <w:r>
        <w:rPr>
          <w:rStyle w:val="FootnoteReference"/>
        </w:rPr>
        <w:footnoteRef/>
      </w:r>
      <w:r w:rsidR="00F542FE">
        <w:t xml:space="preserve"> </w:t>
      </w:r>
      <w:r w:rsidR="00F542FE" w:rsidRPr="00462401">
        <w:t>Caciola</w:t>
      </w:r>
      <w:r w:rsidR="00F542FE">
        <w:t>,</w:t>
      </w:r>
      <w:r w:rsidR="00F542FE" w:rsidRPr="00462401">
        <w:t> </w:t>
      </w:r>
      <w:r w:rsidR="00F542FE" w:rsidRPr="00462401">
        <w:rPr>
          <w:i/>
          <w:iCs/>
        </w:rPr>
        <w:t>Discerning Spirits</w:t>
      </w:r>
      <w:r w:rsidR="00F542FE">
        <w:rPr>
          <w:i/>
          <w:iCs/>
        </w:rPr>
        <w:t xml:space="preserve">, </w:t>
      </w:r>
      <w:r w:rsidR="00F542FE">
        <w:t xml:space="preserve">41. </w:t>
      </w:r>
    </w:p>
  </w:footnote>
  <w:footnote w:id="12">
    <w:p w14:paraId="7A97D223" w14:textId="45EA2C6B" w:rsidR="00DA2A11" w:rsidRDefault="00DA2A11">
      <w:pPr>
        <w:pStyle w:val="FootnoteText"/>
      </w:pPr>
      <w:r>
        <w:rPr>
          <w:rStyle w:val="FootnoteReference"/>
        </w:rPr>
        <w:footnoteRef/>
      </w:r>
      <w:r>
        <w:t xml:space="preserve"> </w:t>
      </w:r>
      <w:r w:rsidR="00F542FE" w:rsidRPr="00B55DD5">
        <w:t xml:space="preserve">Young, </w:t>
      </w:r>
      <w:r w:rsidR="00F542FE" w:rsidRPr="00B55DD5">
        <w:rPr>
          <w:i/>
          <w:iCs/>
        </w:rPr>
        <w:t>A History of Exorcism in Catholic Christianity</w:t>
      </w:r>
      <w:r w:rsidR="00F542FE">
        <w:t xml:space="preserve">, 63. </w:t>
      </w:r>
    </w:p>
  </w:footnote>
  <w:footnote w:id="13">
    <w:p w14:paraId="121E1370" w14:textId="46965540" w:rsidR="00DA2A11" w:rsidRDefault="00DA2A11">
      <w:pPr>
        <w:pStyle w:val="FootnoteText"/>
      </w:pPr>
      <w:r>
        <w:rPr>
          <w:rStyle w:val="FootnoteReference"/>
        </w:rPr>
        <w:footnoteRef/>
      </w:r>
      <w:r>
        <w:t xml:space="preserve"> </w:t>
      </w:r>
      <w:r w:rsidR="00F542FE">
        <w:t xml:space="preserve">Ibid. </w:t>
      </w:r>
    </w:p>
  </w:footnote>
  <w:footnote w:id="14">
    <w:p w14:paraId="4124F8DC" w14:textId="64049682" w:rsidR="00DA2A11" w:rsidRDefault="00DA2A11">
      <w:pPr>
        <w:pStyle w:val="FootnoteText"/>
      </w:pPr>
      <w:r>
        <w:rPr>
          <w:rStyle w:val="FootnoteReference"/>
        </w:rPr>
        <w:footnoteRef/>
      </w:r>
      <w:r>
        <w:t xml:space="preserve"> </w:t>
      </w:r>
      <w:r w:rsidR="00F542FE">
        <w:t xml:space="preserve">Ibid., 69-70. </w:t>
      </w:r>
    </w:p>
  </w:footnote>
  <w:footnote w:id="15">
    <w:p w14:paraId="21902BC9" w14:textId="71A7BBC4" w:rsidR="00DA2A11" w:rsidRDefault="00DA2A11">
      <w:pPr>
        <w:pStyle w:val="FootnoteText"/>
      </w:pPr>
      <w:r>
        <w:rPr>
          <w:rStyle w:val="FootnoteReference"/>
        </w:rPr>
        <w:footnoteRef/>
      </w:r>
      <w:r>
        <w:t xml:space="preserve"> </w:t>
      </w:r>
      <w:r w:rsidR="00AB6E7C" w:rsidRPr="00462401">
        <w:t>Caciola</w:t>
      </w:r>
      <w:r w:rsidR="00AB6E7C">
        <w:t>,</w:t>
      </w:r>
      <w:r w:rsidR="00AB6E7C" w:rsidRPr="00462401">
        <w:t> </w:t>
      </w:r>
      <w:r w:rsidR="00AB6E7C" w:rsidRPr="00462401">
        <w:rPr>
          <w:i/>
          <w:iCs/>
        </w:rPr>
        <w:t>Discerning Spirits</w:t>
      </w:r>
      <w:r w:rsidR="00AB6E7C">
        <w:rPr>
          <w:i/>
          <w:iCs/>
        </w:rPr>
        <w:t xml:space="preserve">, </w:t>
      </w:r>
      <w:r w:rsidR="00AB6E7C">
        <w:t xml:space="preserve">231. </w:t>
      </w:r>
    </w:p>
  </w:footnote>
  <w:footnote w:id="16">
    <w:p w14:paraId="598C1CA5" w14:textId="5E390BA7" w:rsidR="00DA2A11" w:rsidRDefault="00DA2A11">
      <w:pPr>
        <w:pStyle w:val="FootnoteText"/>
      </w:pPr>
      <w:r>
        <w:rPr>
          <w:rStyle w:val="FootnoteReference"/>
        </w:rPr>
        <w:footnoteRef/>
      </w:r>
      <w:r>
        <w:t xml:space="preserve">  </w:t>
      </w:r>
      <w:r w:rsidR="00C442AC" w:rsidRPr="00462401">
        <w:t>Caciola</w:t>
      </w:r>
      <w:r w:rsidR="00C442AC">
        <w:t>,</w:t>
      </w:r>
      <w:r w:rsidR="00C442AC" w:rsidRPr="00462401">
        <w:t> </w:t>
      </w:r>
      <w:r w:rsidR="00C442AC" w:rsidRPr="00462401">
        <w:rPr>
          <w:i/>
          <w:iCs/>
        </w:rPr>
        <w:t>Discerning Spirits</w:t>
      </w:r>
      <w:r w:rsidR="00C442AC">
        <w:rPr>
          <w:i/>
          <w:iCs/>
        </w:rPr>
        <w:t xml:space="preserve">, </w:t>
      </w:r>
      <w:r w:rsidR="00C442AC">
        <w:t xml:space="preserve">237. </w:t>
      </w:r>
    </w:p>
  </w:footnote>
  <w:footnote w:id="17">
    <w:p w14:paraId="7A81E777" w14:textId="080DCE73" w:rsidR="00DA2A11" w:rsidRDefault="00DA2A11">
      <w:pPr>
        <w:pStyle w:val="FootnoteText"/>
      </w:pPr>
      <w:r>
        <w:rPr>
          <w:rStyle w:val="FootnoteReference"/>
        </w:rPr>
        <w:footnoteRef/>
      </w:r>
      <w:r>
        <w:t xml:space="preserve"> </w:t>
      </w:r>
      <w:r w:rsidR="00C442AC">
        <w:t>Ibid,</w:t>
      </w:r>
      <w:r w:rsidR="00C442AC">
        <w:rPr>
          <w:i/>
          <w:iCs/>
        </w:rPr>
        <w:t xml:space="preserve"> </w:t>
      </w:r>
      <w:r w:rsidR="00C442AC">
        <w:t>237.</w:t>
      </w:r>
    </w:p>
  </w:footnote>
  <w:footnote w:id="18">
    <w:p w14:paraId="4E00266A" w14:textId="37272A26" w:rsidR="00DA2A11" w:rsidRDefault="00DA2A11">
      <w:pPr>
        <w:pStyle w:val="FootnoteText"/>
      </w:pPr>
      <w:r>
        <w:rPr>
          <w:rStyle w:val="FootnoteReference"/>
        </w:rPr>
        <w:footnoteRef/>
      </w:r>
      <w:r>
        <w:t xml:space="preserve"> </w:t>
      </w:r>
      <w:r w:rsidR="00E32AE0" w:rsidRPr="00B55DD5">
        <w:t xml:space="preserve">Young, </w:t>
      </w:r>
      <w:r w:rsidR="00E32AE0" w:rsidRPr="00B55DD5">
        <w:rPr>
          <w:i/>
          <w:iCs/>
        </w:rPr>
        <w:t>A History of Exorcism in Catholic Christianity</w:t>
      </w:r>
      <w:r w:rsidR="00E32AE0">
        <w:t xml:space="preserve">, 7. </w:t>
      </w:r>
    </w:p>
  </w:footnote>
  <w:footnote w:id="19">
    <w:p w14:paraId="43974869" w14:textId="3C6F86FE" w:rsidR="00DA2A11" w:rsidRDefault="00DA2A11" w:rsidP="00E32AE0">
      <w:pPr>
        <w:pStyle w:val="FootnoteText"/>
      </w:pPr>
      <w:r>
        <w:rPr>
          <w:rStyle w:val="FootnoteReference"/>
        </w:rPr>
        <w:footnoteRef/>
      </w:r>
      <w:r>
        <w:t xml:space="preserve"> </w:t>
      </w:r>
      <w:r w:rsidR="00E32AE0" w:rsidRPr="00B55DD5">
        <w:t xml:space="preserve">Young, </w:t>
      </w:r>
      <w:r w:rsidR="00E32AE0" w:rsidRPr="00B55DD5">
        <w:rPr>
          <w:i/>
          <w:iCs/>
        </w:rPr>
        <w:t>A History of Exorcism in Catholic Christianity</w:t>
      </w:r>
      <w:r w:rsidR="00E32AE0">
        <w:t xml:space="preserve">, 33.; John the Deacon, Epistle to Senarius 3 in </w:t>
      </w:r>
      <w:proofErr w:type="spellStart"/>
      <w:r w:rsidR="00E32AE0">
        <w:t>Wilmart</w:t>
      </w:r>
      <w:proofErr w:type="spellEnd"/>
      <w:r w:rsidR="00E32AE0">
        <w:t xml:space="preserve">, A. (ed.), Auteurs </w:t>
      </w:r>
      <w:proofErr w:type="spellStart"/>
      <w:r w:rsidR="00E32AE0">
        <w:t>Spirituels</w:t>
      </w:r>
      <w:proofErr w:type="spellEnd"/>
      <w:r w:rsidR="00E32AE0">
        <w:t xml:space="preserve"> et </w:t>
      </w:r>
      <w:proofErr w:type="spellStart"/>
      <w:r w:rsidR="00E32AE0">
        <w:t>Textes</w:t>
      </w:r>
      <w:proofErr w:type="spellEnd"/>
      <w:r w:rsidR="00E32AE0">
        <w:t xml:space="preserve"> </w:t>
      </w:r>
      <w:proofErr w:type="spellStart"/>
      <w:r w:rsidR="00E32AE0">
        <w:t>dévots</w:t>
      </w:r>
      <w:proofErr w:type="spellEnd"/>
      <w:r w:rsidR="00E32AE0">
        <w:t xml:space="preserve"> du Moyen </w:t>
      </w:r>
      <w:proofErr w:type="spellStart"/>
      <w:r w:rsidR="00E32AE0">
        <w:t>Âge</w:t>
      </w:r>
      <w:proofErr w:type="spellEnd"/>
      <w:r w:rsidR="00E32AE0">
        <w:t xml:space="preserve"> </w:t>
      </w:r>
      <w:proofErr w:type="spellStart"/>
      <w:r w:rsidR="00E32AE0">
        <w:t>latin</w:t>
      </w:r>
      <w:proofErr w:type="spellEnd"/>
      <w:r w:rsidR="00E32AE0">
        <w:t xml:space="preserve"> (Paris: Etudes </w:t>
      </w:r>
      <w:proofErr w:type="spellStart"/>
      <w:r w:rsidR="00E32AE0">
        <w:t>Augustiniennes</w:t>
      </w:r>
      <w:proofErr w:type="spellEnd"/>
      <w:r w:rsidR="00E32AE0">
        <w:t>, 1971), 171–5.</w:t>
      </w:r>
    </w:p>
  </w:footnote>
  <w:footnote w:id="20">
    <w:p w14:paraId="172BD8C5" w14:textId="2C5DE714" w:rsidR="00DA2A11" w:rsidRDefault="00DA2A11">
      <w:pPr>
        <w:pStyle w:val="FootnoteText"/>
      </w:pPr>
      <w:r>
        <w:rPr>
          <w:rStyle w:val="FootnoteReference"/>
        </w:rPr>
        <w:footnoteRef/>
      </w:r>
      <w:r>
        <w:t xml:space="preserve"> </w:t>
      </w:r>
      <w:r w:rsidR="00E32AE0" w:rsidRPr="00462401">
        <w:t>Caciola</w:t>
      </w:r>
      <w:r w:rsidR="00E32AE0">
        <w:t>,</w:t>
      </w:r>
      <w:r w:rsidR="00E32AE0" w:rsidRPr="00462401">
        <w:t> </w:t>
      </w:r>
      <w:r w:rsidR="00E32AE0" w:rsidRPr="00462401">
        <w:rPr>
          <w:i/>
          <w:iCs/>
        </w:rPr>
        <w:t>Discerning Spirits</w:t>
      </w:r>
      <w:r w:rsidR="00E32AE0">
        <w:rPr>
          <w:i/>
          <w:iCs/>
        </w:rPr>
        <w:t xml:space="preserve">, </w:t>
      </w:r>
      <w:r w:rsidR="00E32AE0">
        <w:t>234</w:t>
      </w:r>
    </w:p>
  </w:footnote>
  <w:footnote w:id="21">
    <w:p w14:paraId="05CFFDA7" w14:textId="39E9DCF9" w:rsidR="00DA2A11" w:rsidRDefault="00DA2A11">
      <w:pPr>
        <w:pStyle w:val="FootnoteText"/>
      </w:pPr>
      <w:r>
        <w:rPr>
          <w:rStyle w:val="FootnoteReference"/>
        </w:rPr>
        <w:footnoteRef/>
      </w:r>
      <w:r>
        <w:t xml:space="preserve"> </w:t>
      </w:r>
      <w:r w:rsidR="009D5AD0" w:rsidRPr="005B0B7E">
        <w:t xml:space="preserve">Goddu, </w:t>
      </w:r>
      <w:r w:rsidR="009D5AD0">
        <w:t>“</w:t>
      </w:r>
      <w:r w:rsidR="009D5AD0" w:rsidRPr="005B0B7E">
        <w:t>The Failure of Exorcism</w:t>
      </w:r>
      <w:r w:rsidR="009D5AD0">
        <w:t xml:space="preserve">,” 550. </w:t>
      </w:r>
    </w:p>
  </w:footnote>
  <w:footnote w:id="22">
    <w:p w14:paraId="4CB87F28" w14:textId="3C0F1228" w:rsidR="00DA2A11" w:rsidRDefault="00DA2A11">
      <w:pPr>
        <w:pStyle w:val="FootnoteText"/>
      </w:pPr>
      <w:r>
        <w:rPr>
          <w:rStyle w:val="FootnoteReference"/>
        </w:rPr>
        <w:footnoteRef/>
      </w:r>
      <w:r>
        <w:t xml:space="preserve"> </w:t>
      </w:r>
      <w:proofErr w:type="spellStart"/>
      <w:r w:rsidR="009D5AD0" w:rsidRPr="009D5AD0">
        <w:t>Forcén</w:t>
      </w:r>
      <w:proofErr w:type="spellEnd"/>
      <w:r w:rsidR="009D5AD0" w:rsidRPr="009D5AD0">
        <w:t xml:space="preserve">, Carlos </w:t>
      </w:r>
      <w:proofErr w:type="spellStart"/>
      <w:r w:rsidR="009D5AD0" w:rsidRPr="009D5AD0">
        <w:t>Espí</w:t>
      </w:r>
      <w:proofErr w:type="spellEnd"/>
      <w:r w:rsidR="009D5AD0" w:rsidRPr="009D5AD0">
        <w:t xml:space="preserve">, and Fernando </w:t>
      </w:r>
      <w:proofErr w:type="spellStart"/>
      <w:r w:rsidR="009D5AD0" w:rsidRPr="009D5AD0">
        <w:t>Espí</w:t>
      </w:r>
      <w:proofErr w:type="spellEnd"/>
      <w:r w:rsidR="009D5AD0" w:rsidRPr="009D5AD0">
        <w:t xml:space="preserve"> </w:t>
      </w:r>
      <w:proofErr w:type="spellStart"/>
      <w:r w:rsidR="009D5AD0" w:rsidRPr="009D5AD0">
        <w:t>Forcén</w:t>
      </w:r>
      <w:proofErr w:type="spellEnd"/>
      <w:r w:rsidR="009D5AD0" w:rsidRPr="009D5AD0">
        <w:t xml:space="preserve">. “Demonic Possessions and Mental Illness: Discussion of Selected Cases in Late Medieval Hagiographical Literature.” </w:t>
      </w:r>
      <w:r w:rsidR="009D5AD0" w:rsidRPr="009D5AD0">
        <w:rPr>
          <w:i/>
          <w:iCs/>
        </w:rPr>
        <w:t>Early Science and Medicine</w:t>
      </w:r>
      <w:r w:rsidR="009D5AD0" w:rsidRPr="009D5AD0">
        <w:t xml:space="preserve"> 19, no. 3 (2014): 2</w:t>
      </w:r>
      <w:r w:rsidR="009D5AD0">
        <w:t>64</w:t>
      </w:r>
      <w:r w:rsidR="009D5AD0" w:rsidRPr="009D5AD0">
        <w:t>–</w:t>
      </w:r>
      <w:r w:rsidR="009D5AD0">
        <w:t>67</w:t>
      </w:r>
      <w:r w:rsidR="009D5AD0" w:rsidRPr="009D5AD0">
        <w:t>. http://www.jstor.org/stable/24269375.</w:t>
      </w:r>
    </w:p>
  </w:footnote>
  <w:footnote w:id="23">
    <w:p w14:paraId="76D6BFB6" w14:textId="731DC1EC" w:rsidR="00DA2A11" w:rsidRDefault="00DA2A11">
      <w:pPr>
        <w:pStyle w:val="FootnoteText"/>
      </w:pPr>
      <w:r>
        <w:rPr>
          <w:rStyle w:val="FootnoteReference"/>
        </w:rPr>
        <w:footnoteRef/>
      </w:r>
      <w:r>
        <w:t xml:space="preserve"> </w:t>
      </w:r>
      <w:r w:rsidR="00C94C8D" w:rsidRPr="00462401">
        <w:t>Caciola</w:t>
      </w:r>
      <w:r w:rsidR="00C94C8D">
        <w:t>,</w:t>
      </w:r>
      <w:r w:rsidR="00C94C8D" w:rsidRPr="00462401">
        <w:t> </w:t>
      </w:r>
      <w:r w:rsidR="00C94C8D" w:rsidRPr="00462401">
        <w:rPr>
          <w:i/>
          <w:iCs/>
        </w:rPr>
        <w:t>Discerning Spirits</w:t>
      </w:r>
      <w:r w:rsidR="00C94C8D">
        <w:rPr>
          <w:i/>
          <w:iCs/>
        </w:rPr>
        <w:t xml:space="preserve">, </w:t>
      </w:r>
      <w:r w:rsidR="00C94C8D">
        <w:t xml:space="preserve">237.; </w:t>
      </w:r>
      <w:r w:rsidR="00C94C8D" w:rsidRPr="00C94C8D">
        <w:t>1 John</w:t>
      </w:r>
      <w:r w:rsidR="00C94C8D">
        <w:t xml:space="preserve"> 4:1-6. </w:t>
      </w:r>
    </w:p>
  </w:footnote>
  <w:footnote w:id="24">
    <w:p w14:paraId="0D96DBD9" w14:textId="642337D2" w:rsidR="00DA2A11" w:rsidRDefault="00DA2A11">
      <w:pPr>
        <w:pStyle w:val="FootnoteText"/>
      </w:pPr>
      <w:r>
        <w:rPr>
          <w:rStyle w:val="FootnoteReference"/>
        </w:rPr>
        <w:footnoteRef/>
      </w:r>
      <w:r>
        <w:t xml:space="preserve"> </w:t>
      </w:r>
      <w:r w:rsidR="00C94C8D" w:rsidRPr="00C94C8D">
        <w:t xml:space="preserve">Newman, Barbara. “Possessed by the Spirit: Devout Women, Demoniacs, and the Apostolic Life in the Thirteenth Century.” </w:t>
      </w:r>
      <w:r w:rsidR="00C94C8D" w:rsidRPr="00C94C8D">
        <w:rPr>
          <w:i/>
          <w:iCs/>
        </w:rPr>
        <w:t>Speculum</w:t>
      </w:r>
      <w:r w:rsidR="00C94C8D" w:rsidRPr="00C94C8D">
        <w:t xml:space="preserve"> 73, no. 3 (1998): 733–70. https://doi.org/10.2307/2887496.</w:t>
      </w:r>
    </w:p>
  </w:footnote>
  <w:footnote w:id="25">
    <w:p w14:paraId="27C773A6" w14:textId="6EFDA3D4" w:rsidR="00DA2A11" w:rsidRDefault="00DA2A11">
      <w:pPr>
        <w:pStyle w:val="FootnoteText"/>
      </w:pPr>
      <w:r>
        <w:rPr>
          <w:rStyle w:val="FootnoteReference"/>
        </w:rPr>
        <w:footnoteRef/>
      </w:r>
      <w:r>
        <w:t xml:space="preserve"> </w:t>
      </w:r>
      <w:r w:rsidR="00C94C8D" w:rsidRPr="00462401">
        <w:t>Caciola</w:t>
      </w:r>
      <w:r w:rsidR="00C94C8D">
        <w:t>,</w:t>
      </w:r>
      <w:r w:rsidR="00C94C8D" w:rsidRPr="00462401">
        <w:t> </w:t>
      </w:r>
      <w:r w:rsidR="00C94C8D" w:rsidRPr="00462401">
        <w:rPr>
          <w:i/>
          <w:iCs/>
        </w:rPr>
        <w:t>Discerning Spirits</w:t>
      </w:r>
      <w:r w:rsidR="00C94C8D">
        <w:rPr>
          <w:i/>
          <w:iCs/>
        </w:rPr>
        <w:t xml:space="preserve">, </w:t>
      </w:r>
      <w:r w:rsidR="00C94C8D">
        <w:t xml:space="preserve">34. </w:t>
      </w:r>
    </w:p>
  </w:footnote>
  <w:footnote w:id="26">
    <w:p w14:paraId="36B19E8F" w14:textId="16A0DE58" w:rsidR="00DA2A11" w:rsidRDefault="00DA2A11">
      <w:pPr>
        <w:pStyle w:val="FootnoteText"/>
      </w:pPr>
      <w:r>
        <w:rPr>
          <w:rStyle w:val="FootnoteReference"/>
        </w:rPr>
        <w:footnoteRef/>
      </w:r>
      <w:r>
        <w:t xml:space="preserve"> </w:t>
      </w:r>
      <w:r w:rsidR="00F07436" w:rsidRPr="005B0B7E">
        <w:t xml:space="preserve">Goddu, </w:t>
      </w:r>
      <w:r w:rsidR="00F07436">
        <w:t>“</w:t>
      </w:r>
      <w:r w:rsidR="00F07436" w:rsidRPr="005B0B7E">
        <w:t>The Failure of Exorcism</w:t>
      </w:r>
      <w:r w:rsidR="00F07436">
        <w:t xml:space="preserve">,” 550. </w:t>
      </w:r>
    </w:p>
  </w:footnote>
  <w:footnote w:id="27">
    <w:p w14:paraId="5D805B80" w14:textId="258559EB" w:rsidR="00F07436" w:rsidRDefault="00F07436">
      <w:pPr>
        <w:pStyle w:val="FootnoteText"/>
      </w:pPr>
      <w:r>
        <w:rPr>
          <w:rStyle w:val="FootnoteReference"/>
        </w:rPr>
        <w:footnoteRef/>
      </w:r>
      <w:r>
        <w:t xml:space="preserve"> </w:t>
      </w:r>
      <w:r w:rsidRPr="00B55DD5">
        <w:t xml:space="preserve">Young, </w:t>
      </w:r>
      <w:r w:rsidRPr="00B55DD5">
        <w:rPr>
          <w:i/>
          <w:iCs/>
        </w:rPr>
        <w:t>A History of Exorcism in Catholic Christianity</w:t>
      </w:r>
      <w:r>
        <w:t>, 104</w:t>
      </w:r>
    </w:p>
  </w:footnote>
  <w:footnote w:id="28">
    <w:p w14:paraId="757AE593" w14:textId="2D0B23B8" w:rsidR="00F07436" w:rsidRDefault="00F07436">
      <w:pPr>
        <w:pStyle w:val="FootnoteText"/>
      </w:pPr>
      <w:r>
        <w:rPr>
          <w:rStyle w:val="FootnoteReference"/>
        </w:rPr>
        <w:footnoteRef/>
      </w:r>
      <w:r>
        <w:t xml:space="preserve"> </w:t>
      </w:r>
      <w:r w:rsidRPr="005B0B7E">
        <w:t xml:space="preserve">Goddu, </w:t>
      </w:r>
      <w:r>
        <w:t>“</w:t>
      </w:r>
      <w:r w:rsidRPr="005B0B7E">
        <w:t>The Failure of Exorcism</w:t>
      </w:r>
      <w:r>
        <w:t xml:space="preserve">,” 551. </w:t>
      </w:r>
    </w:p>
  </w:footnote>
  <w:footnote w:id="29">
    <w:p w14:paraId="4CE4A844" w14:textId="5150EF48" w:rsidR="00DA2A11" w:rsidRDefault="00DA2A11">
      <w:pPr>
        <w:pStyle w:val="FootnoteText"/>
      </w:pPr>
      <w:r>
        <w:rPr>
          <w:rStyle w:val="FootnoteReference"/>
        </w:rPr>
        <w:footnoteRef/>
      </w:r>
      <w:r>
        <w:t xml:space="preserve"> </w:t>
      </w:r>
      <w:r w:rsidR="00F07436" w:rsidRPr="00462401">
        <w:t>Caciola</w:t>
      </w:r>
      <w:r w:rsidR="00F07436">
        <w:t>,</w:t>
      </w:r>
      <w:r w:rsidR="00F07436" w:rsidRPr="00462401">
        <w:t> </w:t>
      </w:r>
      <w:r w:rsidR="00F07436" w:rsidRPr="00462401">
        <w:rPr>
          <w:i/>
          <w:iCs/>
        </w:rPr>
        <w:t>Discerning Spirits</w:t>
      </w:r>
      <w:r w:rsidR="00F07436">
        <w:rPr>
          <w:i/>
          <w:iCs/>
        </w:rPr>
        <w:t xml:space="preserve">, </w:t>
      </w:r>
      <w:r w:rsidR="00F07436">
        <w:t xml:space="preserve">33. </w:t>
      </w:r>
    </w:p>
  </w:footnote>
  <w:footnote w:id="30">
    <w:p w14:paraId="6F8072E1" w14:textId="33924059" w:rsidR="00DA2A11" w:rsidRDefault="00DA2A11">
      <w:pPr>
        <w:pStyle w:val="FootnoteText"/>
      </w:pPr>
      <w:r>
        <w:rPr>
          <w:rStyle w:val="FootnoteReference"/>
        </w:rPr>
        <w:footnoteRef/>
      </w:r>
      <w:r>
        <w:t xml:space="preserve"> </w:t>
      </w:r>
      <w:r w:rsidR="00256EF6" w:rsidRPr="00B55DD5">
        <w:t xml:space="preserve">Young, </w:t>
      </w:r>
      <w:r w:rsidR="00256EF6" w:rsidRPr="00B55DD5">
        <w:rPr>
          <w:i/>
          <w:iCs/>
        </w:rPr>
        <w:t>A History of Exorcism in Catholic Christianity</w:t>
      </w:r>
      <w:r w:rsidR="00256EF6">
        <w:t>,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32B2A"/>
    <w:multiLevelType w:val="hybridMultilevel"/>
    <w:tmpl w:val="7026C180"/>
    <w:lvl w:ilvl="0" w:tplc="D9344E4A">
      <w:start w:val="1"/>
      <w:numFmt w:val="bullet"/>
      <w:lvlText w:val="•"/>
      <w:lvlJc w:val="left"/>
      <w:pPr>
        <w:tabs>
          <w:tab w:val="num" w:pos="720"/>
        </w:tabs>
        <w:ind w:left="720" w:hanging="360"/>
      </w:pPr>
      <w:rPr>
        <w:rFonts w:ascii="Arial" w:hAnsi="Arial" w:hint="default"/>
      </w:rPr>
    </w:lvl>
    <w:lvl w:ilvl="1" w:tplc="CECC1AFA" w:tentative="1">
      <w:start w:val="1"/>
      <w:numFmt w:val="bullet"/>
      <w:lvlText w:val="•"/>
      <w:lvlJc w:val="left"/>
      <w:pPr>
        <w:tabs>
          <w:tab w:val="num" w:pos="1440"/>
        </w:tabs>
        <w:ind w:left="1440" w:hanging="360"/>
      </w:pPr>
      <w:rPr>
        <w:rFonts w:ascii="Arial" w:hAnsi="Arial" w:hint="default"/>
      </w:rPr>
    </w:lvl>
    <w:lvl w:ilvl="2" w:tplc="3F7CC9C6" w:tentative="1">
      <w:start w:val="1"/>
      <w:numFmt w:val="bullet"/>
      <w:lvlText w:val="•"/>
      <w:lvlJc w:val="left"/>
      <w:pPr>
        <w:tabs>
          <w:tab w:val="num" w:pos="2160"/>
        </w:tabs>
        <w:ind w:left="2160" w:hanging="360"/>
      </w:pPr>
      <w:rPr>
        <w:rFonts w:ascii="Arial" w:hAnsi="Arial" w:hint="default"/>
      </w:rPr>
    </w:lvl>
    <w:lvl w:ilvl="3" w:tplc="23DC0B62" w:tentative="1">
      <w:start w:val="1"/>
      <w:numFmt w:val="bullet"/>
      <w:lvlText w:val="•"/>
      <w:lvlJc w:val="left"/>
      <w:pPr>
        <w:tabs>
          <w:tab w:val="num" w:pos="2880"/>
        </w:tabs>
        <w:ind w:left="2880" w:hanging="360"/>
      </w:pPr>
      <w:rPr>
        <w:rFonts w:ascii="Arial" w:hAnsi="Arial" w:hint="default"/>
      </w:rPr>
    </w:lvl>
    <w:lvl w:ilvl="4" w:tplc="16984662" w:tentative="1">
      <w:start w:val="1"/>
      <w:numFmt w:val="bullet"/>
      <w:lvlText w:val="•"/>
      <w:lvlJc w:val="left"/>
      <w:pPr>
        <w:tabs>
          <w:tab w:val="num" w:pos="3600"/>
        </w:tabs>
        <w:ind w:left="3600" w:hanging="360"/>
      </w:pPr>
      <w:rPr>
        <w:rFonts w:ascii="Arial" w:hAnsi="Arial" w:hint="default"/>
      </w:rPr>
    </w:lvl>
    <w:lvl w:ilvl="5" w:tplc="9DF8D8BE" w:tentative="1">
      <w:start w:val="1"/>
      <w:numFmt w:val="bullet"/>
      <w:lvlText w:val="•"/>
      <w:lvlJc w:val="left"/>
      <w:pPr>
        <w:tabs>
          <w:tab w:val="num" w:pos="4320"/>
        </w:tabs>
        <w:ind w:left="4320" w:hanging="360"/>
      </w:pPr>
      <w:rPr>
        <w:rFonts w:ascii="Arial" w:hAnsi="Arial" w:hint="default"/>
      </w:rPr>
    </w:lvl>
    <w:lvl w:ilvl="6" w:tplc="B0985784" w:tentative="1">
      <w:start w:val="1"/>
      <w:numFmt w:val="bullet"/>
      <w:lvlText w:val="•"/>
      <w:lvlJc w:val="left"/>
      <w:pPr>
        <w:tabs>
          <w:tab w:val="num" w:pos="5040"/>
        </w:tabs>
        <w:ind w:left="5040" w:hanging="360"/>
      </w:pPr>
      <w:rPr>
        <w:rFonts w:ascii="Arial" w:hAnsi="Arial" w:hint="default"/>
      </w:rPr>
    </w:lvl>
    <w:lvl w:ilvl="7" w:tplc="B4B86940" w:tentative="1">
      <w:start w:val="1"/>
      <w:numFmt w:val="bullet"/>
      <w:lvlText w:val="•"/>
      <w:lvlJc w:val="left"/>
      <w:pPr>
        <w:tabs>
          <w:tab w:val="num" w:pos="5760"/>
        </w:tabs>
        <w:ind w:left="5760" w:hanging="360"/>
      </w:pPr>
      <w:rPr>
        <w:rFonts w:ascii="Arial" w:hAnsi="Arial" w:hint="default"/>
      </w:rPr>
    </w:lvl>
    <w:lvl w:ilvl="8" w:tplc="5C5A8042" w:tentative="1">
      <w:start w:val="1"/>
      <w:numFmt w:val="bullet"/>
      <w:lvlText w:val="•"/>
      <w:lvlJc w:val="left"/>
      <w:pPr>
        <w:tabs>
          <w:tab w:val="num" w:pos="6480"/>
        </w:tabs>
        <w:ind w:left="6480" w:hanging="360"/>
      </w:pPr>
      <w:rPr>
        <w:rFonts w:ascii="Arial" w:hAnsi="Arial" w:hint="default"/>
      </w:rPr>
    </w:lvl>
  </w:abstractNum>
  <w:num w:numId="1" w16cid:durableId="1769306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D1"/>
    <w:rsid w:val="00022D8C"/>
    <w:rsid w:val="00024688"/>
    <w:rsid w:val="00052D5C"/>
    <w:rsid w:val="000C7E74"/>
    <w:rsid w:val="00124DB6"/>
    <w:rsid w:val="00161F3A"/>
    <w:rsid w:val="00175ABA"/>
    <w:rsid w:val="001B7EC0"/>
    <w:rsid w:val="001C4082"/>
    <w:rsid w:val="001C4233"/>
    <w:rsid w:val="00256EF6"/>
    <w:rsid w:val="002D2FD4"/>
    <w:rsid w:val="002E07F1"/>
    <w:rsid w:val="003060E7"/>
    <w:rsid w:val="00327B54"/>
    <w:rsid w:val="003431FD"/>
    <w:rsid w:val="003601E1"/>
    <w:rsid w:val="00373156"/>
    <w:rsid w:val="00380C85"/>
    <w:rsid w:val="0039759A"/>
    <w:rsid w:val="003B3FB4"/>
    <w:rsid w:val="0042598F"/>
    <w:rsid w:val="004469B5"/>
    <w:rsid w:val="00462401"/>
    <w:rsid w:val="00463183"/>
    <w:rsid w:val="004E6D11"/>
    <w:rsid w:val="005B0B7E"/>
    <w:rsid w:val="006352B6"/>
    <w:rsid w:val="00641607"/>
    <w:rsid w:val="00665C91"/>
    <w:rsid w:val="006B7D7B"/>
    <w:rsid w:val="006C6BD1"/>
    <w:rsid w:val="007070F3"/>
    <w:rsid w:val="00711450"/>
    <w:rsid w:val="00761306"/>
    <w:rsid w:val="007E1822"/>
    <w:rsid w:val="00854044"/>
    <w:rsid w:val="00866358"/>
    <w:rsid w:val="00870117"/>
    <w:rsid w:val="00895D50"/>
    <w:rsid w:val="00901A8F"/>
    <w:rsid w:val="00951B78"/>
    <w:rsid w:val="009D5AD0"/>
    <w:rsid w:val="009E3001"/>
    <w:rsid w:val="00A05A62"/>
    <w:rsid w:val="00A27613"/>
    <w:rsid w:val="00A4075D"/>
    <w:rsid w:val="00A66EB8"/>
    <w:rsid w:val="00AB6E7C"/>
    <w:rsid w:val="00AC56E4"/>
    <w:rsid w:val="00B16ECD"/>
    <w:rsid w:val="00B55DD5"/>
    <w:rsid w:val="00C3261C"/>
    <w:rsid w:val="00C442AC"/>
    <w:rsid w:val="00C62D12"/>
    <w:rsid w:val="00C94C8D"/>
    <w:rsid w:val="00CC4E98"/>
    <w:rsid w:val="00D67159"/>
    <w:rsid w:val="00D91C31"/>
    <w:rsid w:val="00D94B15"/>
    <w:rsid w:val="00DA2A11"/>
    <w:rsid w:val="00DD7554"/>
    <w:rsid w:val="00DF31FA"/>
    <w:rsid w:val="00E32AE0"/>
    <w:rsid w:val="00F07436"/>
    <w:rsid w:val="00F521EC"/>
    <w:rsid w:val="00F542FE"/>
    <w:rsid w:val="00F96030"/>
    <w:rsid w:val="00FE1C98"/>
    <w:rsid w:val="00FF6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D17FE8"/>
  <w15:docId w15:val="{40383965-9C01-7C4B-857F-ADC9EAFC6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B7E"/>
    <w:rPr>
      <w:rFonts w:ascii="Times New Roman" w:hAnsi="Times New Roman" w:cs="Times New Roman (Body CS)"/>
    </w:rPr>
  </w:style>
  <w:style w:type="paragraph" w:styleId="Heading1">
    <w:name w:val="heading 1"/>
    <w:basedOn w:val="Normal"/>
    <w:next w:val="Normal"/>
    <w:link w:val="Heading1Char"/>
    <w:uiPriority w:val="9"/>
    <w:qFormat/>
    <w:rsid w:val="006C6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6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6BD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6BD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C6BD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C6BD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6BD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6BD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6BD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B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6B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6B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6B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6B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6B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6B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6B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6BD1"/>
    <w:rPr>
      <w:rFonts w:eastAsiaTheme="majorEastAsia" w:cstheme="majorBidi"/>
      <w:color w:val="272727" w:themeColor="text1" w:themeTint="D8"/>
    </w:rPr>
  </w:style>
  <w:style w:type="paragraph" w:styleId="Title">
    <w:name w:val="Title"/>
    <w:basedOn w:val="Normal"/>
    <w:next w:val="Normal"/>
    <w:link w:val="TitleChar"/>
    <w:uiPriority w:val="10"/>
    <w:qFormat/>
    <w:rsid w:val="006C6BD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6B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6BD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6B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6BD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C6BD1"/>
    <w:rPr>
      <w:rFonts w:ascii="Times New Roman" w:hAnsi="Times New Roman" w:cs="Times New Roman (Body CS)"/>
      <w:i/>
      <w:iCs/>
      <w:color w:val="404040" w:themeColor="text1" w:themeTint="BF"/>
    </w:rPr>
  </w:style>
  <w:style w:type="paragraph" w:styleId="ListParagraph">
    <w:name w:val="List Paragraph"/>
    <w:basedOn w:val="Normal"/>
    <w:uiPriority w:val="34"/>
    <w:qFormat/>
    <w:rsid w:val="006C6BD1"/>
    <w:pPr>
      <w:ind w:left="720"/>
      <w:contextualSpacing/>
    </w:pPr>
  </w:style>
  <w:style w:type="character" w:styleId="IntenseEmphasis">
    <w:name w:val="Intense Emphasis"/>
    <w:basedOn w:val="DefaultParagraphFont"/>
    <w:uiPriority w:val="21"/>
    <w:qFormat/>
    <w:rsid w:val="006C6BD1"/>
    <w:rPr>
      <w:i/>
      <w:iCs/>
      <w:color w:val="0F4761" w:themeColor="accent1" w:themeShade="BF"/>
    </w:rPr>
  </w:style>
  <w:style w:type="paragraph" w:styleId="IntenseQuote">
    <w:name w:val="Intense Quote"/>
    <w:basedOn w:val="Normal"/>
    <w:next w:val="Normal"/>
    <w:link w:val="IntenseQuoteChar"/>
    <w:uiPriority w:val="30"/>
    <w:qFormat/>
    <w:rsid w:val="006C6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6BD1"/>
    <w:rPr>
      <w:rFonts w:ascii="Times New Roman" w:hAnsi="Times New Roman" w:cs="Times New Roman (Body CS)"/>
      <w:i/>
      <w:iCs/>
      <w:color w:val="0F4761" w:themeColor="accent1" w:themeShade="BF"/>
    </w:rPr>
  </w:style>
  <w:style w:type="character" w:styleId="IntenseReference">
    <w:name w:val="Intense Reference"/>
    <w:basedOn w:val="DefaultParagraphFont"/>
    <w:uiPriority w:val="32"/>
    <w:qFormat/>
    <w:rsid w:val="006C6BD1"/>
    <w:rPr>
      <w:b/>
      <w:bCs/>
      <w:smallCaps/>
      <w:color w:val="0F4761" w:themeColor="accent1" w:themeShade="BF"/>
      <w:spacing w:val="5"/>
    </w:rPr>
  </w:style>
  <w:style w:type="character" w:styleId="Hyperlink">
    <w:name w:val="Hyperlink"/>
    <w:basedOn w:val="DefaultParagraphFont"/>
    <w:uiPriority w:val="99"/>
    <w:unhideWhenUsed/>
    <w:rsid w:val="00327B54"/>
    <w:rPr>
      <w:color w:val="467886" w:themeColor="hyperlink"/>
      <w:u w:val="single"/>
    </w:rPr>
  </w:style>
  <w:style w:type="character" w:styleId="UnresolvedMention">
    <w:name w:val="Unresolved Mention"/>
    <w:basedOn w:val="DefaultParagraphFont"/>
    <w:uiPriority w:val="99"/>
    <w:semiHidden/>
    <w:unhideWhenUsed/>
    <w:rsid w:val="00327B54"/>
    <w:rPr>
      <w:color w:val="605E5C"/>
      <w:shd w:val="clear" w:color="auto" w:fill="E1DFDD"/>
    </w:rPr>
  </w:style>
  <w:style w:type="paragraph" w:styleId="NormalWeb">
    <w:name w:val="Normal (Web)"/>
    <w:basedOn w:val="Normal"/>
    <w:uiPriority w:val="99"/>
    <w:semiHidden/>
    <w:unhideWhenUsed/>
    <w:rsid w:val="00DF31FA"/>
    <w:rPr>
      <w:rFonts w:cs="Times New Roman"/>
    </w:rPr>
  </w:style>
  <w:style w:type="paragraph" w:styleId="FootnoteText">
    <w:name w:val="footnote text"/>
    <w:basedOn w:val="Normal"/>
    <w:link w:val="FootnoteTextChar"/>
    <w:uiPriority w:val="99"/>
    <w:unhideWhenUsed/>
    <w:rsid w:val="00D94B15"/>
    <w:rPr>
      <w:sz w:val="20"/>
      <w:szCs w:val="20"/>
    </w:rPr>
  </w:style>
  <w:style w:type="character" w:customStyle="1" w:styleId="FootnoteTextChar">
    <w:name w:val="Footnote Text Char"/>
    <w:basedOn w:val="DefaultParagraphFont"/>
    <w:link w:val="FootnoteText"/>
    <w:uiPriority w:val="99"/>
    <w:rsid w:val="00D94B15"/>
    <w:rPr>
      <w:rFonts w:ascii="Times New Roman" w:hAnsi="Times New Roman" w:cs="Times New Roman (Body CS)"/>
      <w:sz w:val="20"/>
      <w:szCs w:val="20"/>
    </w:rPr>
  </w:style>
  <w:style w:type="character" w:styleId="FootnoteReference">
    <w:name w:val="footnote reference"/>
    <w:basedOn w:val="DefaultParagraphFont"/>
    <w:uiPriority w:val="99"/>
    <w:semiHidden/>
    <w:unhideWhenUsed/>
    <w:rsid w:val="00D94B15"/>
    <w:rPr>
      <w:vertAlign w:val="superscript"/>
    </w:rPr>
  </w:style>
  <w:style w:type="paragraph" w:styleId="Header">
    <w:name w:val="header"/>
    <w:basedOn w:val="Normal"/>
    <w:link w:val="HeaderChar"/>
    <w:uiPriority w:val="99"/>
    <w:unhideWhenUsed/>
    <w:rsid w:val="00DA2A11"/>
    <w:pPr>
      <w:tabs>
        <w:tab w:val="center" w:pos="4680"/>
        <w:tab w:val="right" w:pos="9360"/>
      </w:tabs>
    </w:pPr>
  </w:style>
  <w:style w:type="character" w:customStyle="1" w:styleId="HeaderChar">
    <w:name w:val="Header Char"/>
    <w:basedOn w:val="DefaultParagraphFont"/>
    <w:link w:val="Header"/>
    <w:uiPriority w:val="99"/>
    <w:rsid w:val="00DA2A11"/>
    <w:rPr>
      <w:rFonts w:ascii="Times New Roman" w:hAnsi="Times New Roman" w:cs="Times New Roman (Body CS)"/>
    </w:rPr>
  </w:style>
  <w:style w:type="paragraph" w:styleId="Footer">
    <w:name w:val="footer"/>
    <w:basedOn w:val="Normal"/>
    <w:link w:val="FooterChar"/>
    <w:uiPriority w:val="99"/>
    <w:unhideWhenUsed/>
    <w:rsid w:val="00DA2A11"/>
    <w:pPr>
      <w:tabs>
        <w:tab w:val="center" w:pos="4680"/>
        <w:tab w:val="right" w:pos="9360"/>
      </w:tabs>
    </w:pPr>
  </w:style>
  <w:style w:type="character" w:customStyle="1" w:styleId="FooterChar">
    <w:name w:val="Footer Char"/>
    <w:basedOn w:val="DefaultParagraphFont"/>
    <w:link w:val="Footer"/>
    <w:uiPriority w:val="99"/>
    <w:rsid w:val="00DA2A11"/>
    <w:rPr>
      <w:rFonts w:ascii="Times New Roman" w:hAnsi="Times New Roman" w:cs="Times New Roman (Body CS)"/>
    </w:rPr>
  </w:style>
  <w:style w:type="character" w:customStyle="1" w:styleId="i">
    <w:name w:val="i"/>
    <w:basedOn w:val="DefaultParagraphFont"/>
    <w:rsid w:val="003431FD"/>
  </w:style>
  <w:style w:type="paragraph" w:styleId="EndnoteText">
    <w:name w:val="endnote text"/>
    <w:basedOn w:val="Normal"/>
    <w:link w:val="EndnoteTextChar"/>
    <w:uiPriority w:val="99"/>
    <w:semiHidden/>
    <w:unhideWhenUsed/>
    <w:rsid w:val="00F07436"/>
    <w:rPr>
      <w:sz w:val="20"/>
      <w:szCs w:val="20"/>
    </w:rPr>
  </w:style>
  <w:style w:type="character" w:customStyle="1" w:styleId="EndnoteTextChar">
    <w:name w:val="Endnote Text Char"/>
    <w:basedOn w:val="DefaultParagraphFont"/>
    <w:link w:val="EndnoteText"/>
    <w:uiPriority w:val="99"/>
    <w:semiHidden/>
    <w:rsid w:val="00F07436"/>
    <w:rPr>
      <w:rFonts w:ascii="Times New Roman" w:hAnsi="Times New Roman" w:cs="Times New Roman (Body CS)"/>
      <w:sz w:val="20"/>
      <w:szCs w:val="20"/>
    </w:rPr>
  </w:style>
  <w:style w:type="character" w:styleId="EndnoteReference">
    <w:name w:val="endnote reference"/>
    <w:basedOn w:val="DefaultParagraphFont"/>
    <w:uiPriority w:val="99"/>
    <w:semiHidden/>
    <w:unhideWhenUsed/>
    <w:rsid w:val="00F07436"/>
    <w:rPr>
      <w:vertAlign w:val="superscript"/>
    </w:rPr>
  </w:style>
  <w:style w:type="character" w:styleId="PageNumber">
    <w:name w:val="page number"/>
    <w:basedOn w:val="DefaultParagraphFont"/>
    <w:uiPriority w:val="99"/>
    <w:semiHidden/>
    <w:unhideWhenUsed/>
    <w:rsid w:val="00256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586">
      <w:bodyDiv w:val="1"/>
      <w:marLeft w:val="0"/>
      <w:marRight w:val="0"/>
      <w:marTop w:val="0"/>
      <w:marBottom w:val="0"/>
      <w:divBdr>
        <w:top w:val="none" w:sz="0" w:space="0" w:color="auto"/>
        <w:left w:val="none" w:sz="0" w:space="0" w:color="auto"/>
        <w:bottom w:val="none" w:sz="0" w:space="0" w:color="auto"/>
        <w:right w:val="none" w:sz="0" w:space="0" w:color="auto"/>
      </w:divBdr>
    </w:div>
    <w:div w:id="22562767">
      <w:bodyDiv w:val="1"/>
      <w:marLeft w:val="0"/>
      <w:marRight w:val="0"/>
      <w:marTop w:val="0"/>
      <w:marBottom w:val="0"/>
      <w:divBdr>
        <w:top w:val="none" w:sz="0" w:space="0" w:color="auto"/>
        <w:left w:val="none" w:sz="0" w:space="0" w:color="auto"/>
        <w:bottom w:val="none" w:sz="0" w:space="0" w:color="auto"/>
        <w:right w:val="none" w:sz="0" w:space="0" w:color="auto"/>
      </w:divBdr>
    </w:div>
    <w:div w:id="145905064">
      <w:bodyDiv w:val="1"/>
      <w:marLeft w:val="0"/>
      <w:marRight w:val="0"/>
      <w:marTop w:val="0"/>
      <w:marBottom w:val="0"/>
      <w:divBdr>
        <w:top w:val="none" w:sz="0" w:space="0" w:color="auto"/>
        <w:left w:val="none" w:sz="0" w:space="0" w:color="auto"/>
        <w:bottom w:val="none" w:sz="0" w:space="0" w:color="auto"/>
        <w:right w:val="none" w:sz="0" w:space="0" w:color="auto"/>
      </w:divBdr>
      <w:divsChild>
        <w:div w:id="531765273">
          <w:marLeft w:val="0"/>
          <w:marRight w:val="0"/>
          <w:marTop w:val="0"/>
          <w:marBottom w:val="0"/>
          <w:divBdr>
            <w:top w:val="single" w:sz="2" w:space="0" w:color="E3E3E3"/>
            <w:left w:val="single" w:sz="2" w:space="0" w:color="E3E3E3"/>
            <w:bottom w:val="single" w:sz="2" w:space="0" w:color="E3E3E3"/>
            <w:right w:val="single" w:sz="2" w:space="0" w:color="E3E3E3"/>
          </w:divBdr>
          <w:divsChild>
            <w:div w:id="1821923739">
              <w:marLeft w:val="0"/>
              <w:marRight w:val="0"/>
              <w:marTop w:val="0"/>
              <w:marBottom w:val="0"/>
              <w:divBdr>
                <w:top w:val="single" w:sz="2" w:space="0" w:color="E3E3E3"/>
                <w:left w:val="single" w:sz="2" w:space="0" w:color="E3E3E3"/>
                <w:bottom w:val="single" w:sz="2" w:space="0" w:color="E3E3E3"/>
                <w:right w:val="single" w:sz="2" w:space="0" w:color="E3E3E3"/>
              </w:divBdr>
              <w:divsChild>
                <w:div w:id="1110394734">
                  <w:marLeft w:val="0"/>
                  <w:marRight w:val="0"/>
                  <w:marTop w:val="0"/>
                  <w:marBottom w:val="0"/>
                  <w:divBdr>
                    <w:top w:val="single" w:sz="2" w:space="0" w:color="E3E3E3"/>
                    <w:left w:val="single" w:sz="2" w:space="0" w:color="E3E3E3"/>
                    <w:bottom w:val="single" w:sz="2" w:space="0" w:color="E3E3E3"/>
                    <w:right w:val="single" w:sz="2" w:space="0" w:color="E3E3E3"/>
                  </w:divBdr>
                  <w:divsChild>
                    <w:div w:id="1366907722">
                      <w:marLeft w:val="0"/>
                      <w:marRight w:val="0"/>
                      <w:marTop w:val="0"/>
                      <w:marBottom w:val="0"/>
                      <w:divBdr>
                        <w:top w:val="single" w:sz="2" w:space="0" w:color="E3E3E3"/>
                        <w:left w:val="single" w:sz="2" w:space="0" w:color="E3E3E3"/>
                        <w:bottom w:val="single" w:sz="2" w:space="0" w:color="E3E3E3"/>
                        <w:right w:val="single" w:sz="2" w:space="0" w:color="E3E3E3"/>
                      </w:divBdr>
                      <w:divsChild>
                        <w:div w:id="1797915590">
                          <w:marLeft w:val="0"/>
                          <w:marRight w:val="0"/>
                          <w:marTop w:val="0"/>
                          <w:marBottom w:val="0"/>
                          <w:divBdr>
                            <w:top w:val="single" w:sz="2" w:space="0" w:color="E3E3E3"/>
                            <w:left w:val="single" w:sz="2" w:space="0" w:color="E3E3E3"/>
                            <w:bottom w:val="single" w:sz="2" w:space="0" w:color="E3E3E3"/>
                            <w:right w:val="single" w:sz="2" w:space="0" w:color="E3E3E3"/>
                          </w:divBdr>
                          <w:divsChild>
                            <w:div w:id="2085911633">
                              <w:marLeft w:val="0"/>
                              <w:marRight w:val="0"/>
                              <w:marTop w:val="0"/>
                              <w:marBottom w:val="0"/>
                              <w:divBdr>
                                <w:top w:val="single" w:sz="2" w:space="0" w:color="E3E3E3"/>
                                <w:left w:val="single" w:sz="2" w:space="0" w:color="E3E3E3"/>
                                <w:bottom w:val="single" w:sz="2" w:space="0" w:color="E3E3E3"/>
                                <w:right w:val="single" w:sz="2" w:space="0" w:color="E3E3E3"/>
                              </w:divBdr>
                              <w:divsChild>
                                <w:div w:id="494343916">
                                  <w:marLeft w:val="0"/>
                                  <w:marRight w:val="0"/>
                                  <w:marTop w:val="100"/>
                                  <w:marBottom w:val="100"/>
                                  <w:divBdr>
                                    <w:top w:val="single" w:sz="2" w:space="0" w:color="E3E3E3"/>
                                    <w:left w:val="single" w:sz="2" w:space="0" w:color="E3E3E3"/>
                                    <w:bottom w:val="single" w:sz="2" w:space="0" w:color="E3E3E3"/>
                                    <w:right w:val="single" w:sz="2" w:space="0" w:color="E3E3E3"/>
                                  </w:divBdr>
                                  <w:divsChild>
                                    <w:div w:id="1290429661">
                                      <w:marLeft w:val="0"/>
                                      <w:marRight w:val="0"/>
                                      <w:marTop w:val="0"/>
                                      <w:marBottom w:val="0"/>
                                      <w:divBdr>
                                        <w:top w:val="single" w:sz="2" w:space="0" w:color="E3E3E3"/>
                                        <w:left w:val="single" w:sz="2" w:space="0" w:color="E3E3E3"/>
                                        <w:bottom w:val="single" w:sz="2" w:space="0" w:color="E3E3E3"/>
                                        <w:right w:val="single" w:sz="2" w:space="0" w:color="E3E3E3"/>
                                      </w:divBdr>
                                      <w:divsChild>
                                        <w:div w:id="1412390584">
                                          <w:marLeft w:val="0"/>
                                          <w:marRight w:val="0"/>
                                          <w:marTop w:val="0"/>
                                          <w:marBottom w:val="0"/>
                                          <w:divBdr>
                                            <w:top w:val="single" w:sz="2" w:space="0" w:color="E3E3E3"/>
                                            <w:left w:val="single" w:sz="2" w:space="0" w:color="E3E3E3"/>
                                            <w:bottom w:val="single" w:sz="2" w:space="0" w:color="E3E3E3"/>
                                            <w:right w:val="single" w:sz="2" w:space="0" w:color="E3E3E3"/>
                                          </w:divBdr>
                                          <w:divsChild>
                                            <w:div w:id="512183884">
                                              <w:marLeft w:val="0"/>
                                              <w:marRight w:val="0"/>
                                              <w:marTop w:val="0"/>
                                              <w:marBottom w:val="0"/>
                                              <w:divBdr>
                                                <w:top w:val="single" w:sz="2" w:space="0" w:color="E3E3E3"/>
                                                <w:left w:val="single" w:sz="2" w:space="0" w:color="E3E3E3"/>
                                                <w:bottom w:val="single" w:sz="2" w:space="0" w:color="E3E3E3"/>
                                                <w:right w:val="single" w:sz="2" w:space="0" w:color="E3E3E3"/>
                                              </w:divBdr>
                                              <w:divsChild>
                                                <w:div w:id="1612323272">
                                                  <w:marLeft w:val="0"/>
                                                  <w:marRight w:val="0"/>
                                                  <w:marTop w:val="0"/>
                                                  <w:marBottom w:val="0"/>
                                                  <w:divBdr>
                                                    <w:top w:val="single" w:sz="2" w:space="0" w:color="E3E3E3"/>
                                                    <w:left w:val="single" w:sz="2" w:space="0" w:color="E3E3E3"/>
                                                    <w:bottom w:val="single" w:sz="2" w:space="0" w:color="E3E3E3"/>
                                                    <w:right w:val="single" w:sz="2" w:space="0" w:color="E3E3E3"/>
                                                  </w:divBdr>
                                                  <w:divsChild>
                                                    <w:div w:id="1146359524">
                                                      <w:marLeft w:val="0"/>
                                                      <w:marRight w:val="0"/>
                                                      <w:marTop w:val="0"/>
                                                      <w:marBottom w:val="0"/>
                                                      <w:divBdr>
                                                        <w:top w:val="single" w:sz="2" w:space="0" w:color="E3E3E3"/>
                                                        <w:left w:val="single" w:sz="2" w:space="0" w:color="E3E3E3"/>
                                                        <w:bottom w:val="single" w:sz="2" w:space="0" w:color="E3E3E3"/>
                                                        <w:right w:val="single" w:sz="2" w:space="0" w:color="E3E3E3"/>
                                                      </w:divBdr>
                                                      <w:divsChild>
                                                        <w:div w:id="18040801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61932728">
          <w:marLeft w:val="0"/>
          <w:marRight w:val="0"/>
          <w:marTop w:val="0"/>
          <w:marBottom w:val="0"/>
          <w:divBdr>
            <w:top w:val="none" w:sz="0" w:space="0" w:color="auto"/>
            <w:left w:val="none" w:sz="0" w:space="0" w:color="auto"/>
            <w:bottom w:val="none" w:sz="0" w:space="0" w:color="auto"/>
            <w:right w:val="none" w:sz="0" w:space="0" w:color="auto"/>
          </w:divBdr>
          <w:divsChild>
            <w:div w:id="1989481204">
              <w:marLeft w:val="0"/>
              <w:marRight w:val="0"/>
              <w:marTop w:val="0"/>
              <w:marBottom w:val="0"/>
              <w:divBdr>
                <w:top w:val="single" w:sz="2" w:space="0" w:color="E3E3E3"/>
                <w:left w:val="single" w:sz="2" w:space="0" w:color="E3E3E3"/>
                <w:bottom w:val="single" w:sz="2" w:space="0" w:color="E3E3E3"/>
                <w:right w:val="single" w:sz="2" w:space="0" w:color="E3E3E3"/>
              </w:divBdr>
              <w:divsChild>
                <w:div w:id="19548249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8928260">
      <w:bodyDiv w:val="1"/>
      <w:marLeft w:val="0"/>
      <w:marRight w:val="0"/>
      <w:marTop w:val="0"/>
      <w:marBottom w:val="0"/>
      <w:divBdr>
        <w:top w:val="none" w:sz="0" w:space="0" w:color="auto"/>
        <w:left w:val="none" w:sz="0" w:space="0" w:color="auto"/>
        <w:bottom w:val="none" w:sz="0" w:space="0" w:color="auto"/>
        <w:right w:val="none" w:sz="0" w:space="0" w:color="auto"/>
      </w:divBdr>
    </w:div>
    <w:div w:id="199825400">
      <w:bodyDiv w:val="1"/>
      <w:marLeft w:val="0"/>
      <w:marRight w:val="0"/>
      <w:marTop w:val="0"/>
      <w:marBottom w:val="0"/>
      <w:divBdr>
        <w:top w:val="none" w:sz="0" w:space="0" w:color="auto"/>
        <w:left w:val="none" w:sz="0" w:space="0" w:color="auto"/>
        <w:bottom w:val="none" w:sz="0" w:space="0" w:color="auto"/>
        <w:right w:val="none" w:sz="0" w:space="0" w:color="auto"/>
      </w:divBdr>
      <w:divsChild>
        <w:div w:id="321323438">
          <w:marLeft w:val="0"/>
          <w:marRight w:val="0"/>
          <w:marTop w:val="0"/>
          <w:marBottom w:val="0"/>
          <w:divBdr>
            <w:top w:val="single" w:sz="2" w:space="0" w:color="E3E3E3"/>
            <w:left w:val="single" w:sz="2" w:space="0" w:color="E3E3E3"/>
            <w:bottom w:val="single" w:sz="2" w:space="0" w:color="E3E3E3"/>
            <w:right w:val="single" w:sz="2" w:space="0" w:color="E3E3E3"/>
          </w:divBdr>
          <w:divsChild>
            <w:div w:id="860435593">
              <w:marLeft w:val="0"/>
              <w:marRight w:val="0"/>
              <w:marTop w:val="0"/>
              <w:marBottom w:val="0"/>
              <w:divBdr>
                <w:top w:val="single" w:sz="2" w:space="0" w:color="E3E3E3"/>
                <w:left w:val="single" w:sz="2" w:space="0" w:color="E3E3E3"/>
                <w:bottom w:val="single" w:sz="2" w:space="0" w:color="E3E3E3"/>
                <w:right w:val="single" w:sz="2" w:space="0" w:color="E3E3E3"/>
              </w:divBdr>
              <w:divsChild>
                <w:div w:id="717751988">
                  <w:marLeft w:val="0"/>
                  <w:marRight w:val="0"/>
                  <w:marTop w:val="0"/>
                  <w:marBottom w:val="0"/>
                  <w:divBdr>
                    <w:top w:val="single" w:sz="2" w:space="0" w:color="E3E3E3"/>
                    <w:left w:val="single" w:sz="2" w:space="0" w:color="E3E3E3"/>
                    <w:bottom w:val="single" w:sz="2" w:space="0" w:color="E3E3E3"/>
                    <w:right w:val="single" w:sz="2" w:space="0" w:color="E3E3E3"/>
                  </w:divBdr>
                  <w:divsChild>
                    <w:div w:id="1850635273">
                      <w:marLeft w:val="0"/>
                      <w:marRight w:val="0"/>
                      <w:marTop w:val="0"/>
                      <w:marBottom w:val="0"/>
                      <w:divBdr>
                        <w:top w:val="single" w:sz="2" w:space="0" w:color="E3E3E3"/>
                        <w:left w:val="single" w:sz="2" w:space="0" w:color="E3E3E3"/>
                        <w:bottom w:val="single" w:sz="2" w:space="0" w:color="E3E3E3"/>
                        <w:right w:val="single" w:sz="2" w:space="0" w:color="E3E3E3"/>
                      </w:divBdr>
                      <w:divsChild>
                        <w:div w:id="1182891376">
                          <w:marLeft w:val="0"/>
                          <w:marRight w:val="0"/>
                          <w:marTop w:val="0"/>
                          <w:marBottom w:val="0"/>
                          <w:divBdr>
                            <w:top w:val="single" w:sz="2" w:space="0" w:color="E3E3E3"/>
                            <w:left w:val="single" w:sz="2" w:space="0" w:color="E3E3E3"/>
                            <w:bottom w:val="single" w:sz="2" w:space="0" w:color="E3E3E3"/>
                            <w:right w:val="single" w:sz="2" w:space="0" w:color="E3E3E3"/>
                          </w:divBdr>
                          <w:divsChild>
                            <w:div w:id="1623728399">
                              <w:marLeft w:val="0"/>
                              <w:marRight w:val="0"/>
                              <w:marTop w:val="0"/>
                              <w:marBottom w:val="0"/>
                              <w:divBdr>
                                <w:top w:val="single" w:sz="2" w:space="0" w:color="E3E3E3"/>
                                <w:left w:val="single" w:sz="2" w:space="0" w:color="E3E3E3"/>
                                <w:bottom w:val="single" w:sz="2" w:space="0" w:color="E3E3E3"/>
                                <w:right w:val="single" w:sz="2" w:space="0" w:color="E3E3E3"/>
                              </w:divBdr>
                              <w:divsChild>
                                <w:div w:id="211844891">
                                  <w:marLeft w:val="0"/>
                                  <w:marRight w:val="0"/>
                                  <w:marTop w:val="100"/>
                                  <w:marBottom w:val="100"/>
                                  <w:divBdr>
                                    <w:top w:val="single" w:sz="2" w:space="0" w:color="E3E3E3"/>
                                    <w:left w:val="single" w:sz="2" w:space="0" w:color="E3E3E3"/>
                                    <w:bottom w:val="single" w:sz="2" w:space="0" w:color="E3E3E3"/>
                                    <w:right w:val="single" w:sz="2" w:space="0" w:color="E3E3E3"/>
                                  </w:divBdr>
                                  <w:divsChild>
                                    <w:div w:id="234634244">
                                      <w:marLeft w:val="0"/>
                                      <w:marRight w:val="0"/>
                                      <w:marTop w:val="0"/>
                                      <w:marBottom w:val="0"/>
                                      <w:divBdr>
                                        <w:top w:val="single" w:sz="2" w:space="0" w:color="E3E3E3"/>
                                        <w:left w:val="single" w:sz="2" w:space="0" w:color="E3E3E3"/>
                                        <w:bottom w:val="single" w:sz="2" w:space="0" w:color="E3E3E3"/>
                                        <w:right w:val="single" w:sz="2" w:space="0" w:color="E3E3E3"/>
                                      </w:divBdr>
                                      <w:divsChild>
                                        <w:div w:id="1725173051">
                                          <w:marLeft w:val="0"/>
                                          <w:marRight w:val="0"/>
                                          <w:marTop w:val="0"/>
                                          <w:marBottom w:val="0"/>
                                          <w:divBdr>
                                            <w:top w:val="single" w:sz="2" w:space="0" w:color="E3E3E3"/>
                                            <w:left w:val="single" w:sz="2" w:space="0" w:color="E3E3E3"/>
                                            <w:bottom w:val="single" w:sz="2" w:space="0" w:color="E3E3E3"/>
                                            <w:right w:val="single" w:sz="2" w:space="0" w:color="E3E3E3"/>
                                          </w:divBdr>
                                          <w:divsChild>
                                            <w:div w:id="1762532924">
                                              <w:marLeft w:val="0"/>
                                              <w:marRight w:val="0"/>
                                              <w:marTop w:val="0"/>
                                              <w:marBottom w:val="0"/>
                                              <w:divBdr>
                                                <w:top w:val="single" w:sz="2" w:space="0" w:color="E3E3E3"/>
                                                <w:left w:val="single" w:sz="2" w:space="0" w:color="E3E3E3"/>
                                                <w:bottom w:val="single" w:sz="2" w:space="0" w:color="E3E3E3"/>
                                                <w:right w:val="single" w:sz="2" w:space="0" w:color="E3E3E3"/>
                                              </w:divBdr>
                                              <w:divsChild>
                                                <w:div w:id="52629965">
                                                  <w:marLeft w:val="0"/>
                                                  <w:marRight w:val="0"/>
                                                  <w:marTop w:val="0"/>
                                                  <w:marBottom w:val="0"/>
                                                  <w:divBdr>
                                                    <w:top w:val="single" w:sz="2" w:space="0" w:color="E3E3E3"/>
                                                    <w:left w:val="single" w:sz="2" w:space="0" w:color="E3E3E3"/>
                                                    <w:bottom w:val="single" w:sz="2" w:space="0" w:color="E3E3E3"/>
                                                    <w:right w:val="single" w:sz="2" w:space="0" w:color="E3E3E3"/>
                                                  </w:divBdr>
                                                  <w:divsChild>
                                                    <w:div w:id="153181284">
                                                      <w:marLeft w:val="0"/>
                                                      <w:marRight w:val="0"/>
                                                      <w:marTop w:val="0"/>
                                                      <w:marBottom w:val="0"/>
                                                      <w:divBdr>
                                                        <w:top w:val="single" w:sz="2" w:space="0" w:color="E3E3E3"/>
                                                        <w:left w:val="single" w:sz="2" w:space="0" w:color="E3E3E3"/>
                                                        <w:bottom w:val="single" w:sz="2" w:space="0" w:color="E3E3E3"/>
                                                        <w:right w:val="single" w:sz="2" w:space="0" w:color="E3E3E3"/>
                                                      </w:divBdr>
                                                      <w:divsChild>
                                                        <w:div w:id="805581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1031372">
          <w:marLeft w:val="0"/>
          <w:marRight w:val="0"/>
          <w:marTop w:val="0"/>
          <w:marBottom w:val="0"/>
          <w:divBdr>
            <w:top w:val="none" w:sz="0" w:space="0" w:color="auto"/>
            <w:left w:val="none" w:sz="0" w:space="0" w:color="auto"/>
            <w:bottom w:val="none" w:sz="0" w:space="0" w:color="auto"/>
            <w:right w:val="none" w:sz="0" w:space="0" w:color="auto"/>
          </w:divBdr>
          <w:divsChild>
            <w:div w:id="1386828985">
              <w:marLeft w:val="0"/>
              <w:marRight w:val="0"/>
              <w:marTop w:val="0"/>
              <w:marBottom w:val="0"/>
              <w:divBdr>
                <w:top w:val="single" w:sz="2" w:space="0" w:color="E3E3E3"/>
                <w:left w:val="single" w:sz="2" w:space="0" w:color="E3E3E3"/>
                <w:bottom w:val="single" w:sz="2" w:space="0" w:color="E3E3E3"/>
                <w:right w:val="single" w:sz="2" w:space="0" w:color="E3E3E3"/>
              </w:divBdr>
              <w:divsChild>
                <w:div w:id="1858750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91401814">
      <w:bodyDiv w:val="1"/>
      <w:marLeft w:val="0"/>
      <w:marRight w:val="0"/>
      <w:marTop w:val="0"/>
      <w:marBottom w:val="0"/>
      <w:divBdr>
        <w:top w:val="none" w:sz="0" w:space="0" w:color="auto"/>
        <w:left w:val="none" w:sz="0" w:space="0" w:color="auto"/>
        <w:bottom w:val="none" w:sz="0" w:space="0" w:color="auto"/>
        <w:right w:val="none" w:sz="0" w:space="0" w:color="auto"/>
      </w:divBdr>
      <w:divsChild>
        <w:div w:id="879778509">
          <w:marLeft w:val="0"/>
          <w:marRight w:val="0"/>
          <w:marTop w:val="0"/>
          <w:marBottom w:val="0"/>
          <w:divBdr>
            <w:top w:val="none" w:sz="0" w:space="0" w:color="auto"/>
            <w:left w:val="none" w:sz="0" w:space="0" w:color="auto"/>
            <w:bottom w:val="none" w:sz="0" w:space="0" w:color="auto"/>
            <w:right w:val="none" w:sz="0" w:space="0" w:color="auto"/>
          </w:divBdr>
          <w:divsChild>
            <w:div w:id="909728409">
              <w:marLeft w:val="0"/>
              <w:marRight w:val="0"/>
              <w:marTop w:val="0"/>
              <w:marBottom w:val="0"/>
              <w:divBdr>
                <w:top w:val="single" w:sz="2" w:space="0" w:color="E3E3E3"/>
                <w:left w:val="single" w:sz="2" w:space="0" w:color="E3E3E3"/>
                <w:bottom w:val="single" w:sz="2" w:space="0" w:color="E3E3E3"/>
                <w:right w:val="single" w:sz="2" w:space="0" w:color="E3E3E3"/>
              </w:divBdr>
              <w:divsChild>
                <w:div w:id="8504848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68243531">
          <w:marLeft w:val="0"/>
          <w:marRight w:val="0"/>
          <w:marTop w:val="0"/>
          <w:marBottom w:val="0"/>
          <w:divBdr>
            <w:top w:val="single" w:sz="2" w:space="0" w:color="E3E3E3"/>
            <w:left w:val="single" w:sz="2" w:space="0" w:color="E3E3E3"/>
            <w:bottom w:val="single" w:sz="2" w:space="0" w:color="E3E3E3"/>
            <w:right w:val="single" w:sz="2" w:space="0" w:color="E3E3E3"/>
          </w:divBdr>
          <w:divsChild>
            <w:div w:id="1103264682">
              <w:marLeft w:val="0"/>
              <w:marRight w:val="0"/>
              <w:marTop w:val="0"/>
              <w:marBottom w:val="0"/>
              <w:divBdr>
                <w:top w:val="single" w:sz="2" w:space="0" w:color="E3E3E3"/>
                <w:left w:val="single" w:sz="2" w:space="0" w:color="E3E3E3"/>
                <w:bottom w:val="single" w:sz="2" w:space="0" w:color="E3E3E3"/>
                <w:right w:val="single" w:sz="2" w:space="0" w:color="E3E3E3"/>
              </w:divBdr>
              <w:divsChild>
                <w:div w:id="1228373009">
                  <w:marLeft w:val="0"/>
                  <w:marRight w:val="0"/>
                  <w:marTop w:val="0"/>
                  <w:marBottom w:val="0"/>
                  <w:divBdr>
                    <w:top w:val="single" w:sz="2" w:space="0" w:color="E3E3E3"/>
                    <w:left w:val="single" w:sz="2" w:space="0" w:color="E3E3E3"/>
                    <w:bottom w:val="single" w:sz="2" w:space="0" w:color="E3E3E3"/>
                    <w:right w:val="single" w:sz="2" w:space="0" w:color="E3E3E3"/>
                  </w:divBdr>
                  <w:divsChild>
                    <w:div w:id="1516190859">
                      <w:marLeft w:val="0"/>
                      <w:marRight w:val="0"/>
                      <w:marTop w:val="0"/>
                      <w:marBottom w:val="0"/>
                      <w:divBdr>
                        <w:top w:val="single" w:sz="2" w:space="0" w:color="E3E3E3"/>
                        <w:left w:val="single" w:sz="2" w:space="0" w:color="E3E3E3"/>
                        <w:bottom w:val="single" w:sz="2" w:space="0" w:color="E3E3E3"/>
                        <w:right w:val="single" w:sz="2" w:space="0" w:color="E3E3E3"/>
                      </w:divBdr>
                      <w:divsChild>
                        <w:div w:id="112946059">
                          <w:marLeft w:val="0"/>
                          <w:marRight w:val="0"/>
                          <w:marTop w:val="0"/>
                          <w:marBottom w:val="0"/>
                          <w:divBdr>
                            <w:top w:val="single" w:sz="2" w:space="0" w:color="E3E3E3"/>
                            <w:left w:val="single" w:sz="2" w:space="0" w:color="E3E3E3"/>
                            <w:bottom w:val="single" w:sz="2" w:space="0" w:color="E3E3E3"/>
                            <w:right w:val="single" w:sz="2" w:space="0" w:color="E3E3E3"/>
                          </w:divBdr>
                          <w:divsChild>
                            <w:div w:id="247470766">
                              <w:marLeft w:val="0"/>
                              <w:marRight w:val="0"/>
                              <w:marTop w:val="0"/>
                              <w:marBottom w:val="0"/>
                              <w:divBdr>
                                <w:top w:val="single" w:sz="2" w:space="0" w:color="E3E3E3"/>
                                <w:left w:val="single" w:sz="2" w:space="0" w:color="E3E3E3"/>
                                <w:bottom w:val="single" w:sz="2" w:space="0" w:color="E3E3E3"/>
                                <w:right w:val="single" w:sz="2" w:space="0" w:color="E3E3E3"/>
                              </w:divBdr>
                              <w:divsChild>
                                <w:div w:id="57411041">
                                  <w:marLeft w:val="0"/>
                                  <w:marRight w:val="0"/>
                                  <w:marTop w:val="100"/>
                                  <w:marBottom w:val="100"/>
                                  <w:divBdr>
                                    <w:top w:val="single" w:sz="2" w:space="0" w:color="E3E3E3"/>
                                    <w:left w:val="single" w:sz="2" w:space="0" w:color="E3E3E3"/>
                                    <w:bottom w:val="single" w:sz="2" w:space="0" w:color="E3E3E3"/>
                                    <w:right w:val="single" w:sz="2" w:space="0" w:color="E3E3E3"/>
                                  </w:divBdr>
                                  <w:divsChild>
                                    <w:div w:id="35813441">
                                      <w:marLeft w:val="0"/>
                                      <w:marRight w:val="0"/>
                                      <w:marTop w:val="0"/>
                                      <w:marBottom w:val="0"/>
                                      <w:divBdr>
                                        <w:top w:val="single" w:sz="2" w:space="0" w:color="E3E3E3"/>
                                        <w:left w:val="single" w:sz="2" w:space="0" w:color="E3E3E3"/>
                                        <w:bottom w:val="single" w:sz="2" w:space="0" w:color="E3E3E3"/>
                                        <w:right w:val="single" w:sz="2" w:space="0" w:color="E3E3E3"/>
                                      </w:divBdr>
                                      <w:divsChild>
                                        <w:div w:id="154808126">
                                          <w:marLeft w:val="0"/>
                                          <w:marRight w:val="0"/>
                                          <w:marTop w:val="0"/>
                                          <w:marBottom w:val="0"/>
                                          <w:divBdr>
                                            <w:top w:val="single" w:sz="2" w:space="0" w:color="E3E3E3"/>
                                            <w:left w:val="single" w:sz="2" w:space="0" w:color="E3E3E3"/>
                                            <w:bottom w:val="single" w:sz="2" w:space="0" w:color="E3E3E3"/>
                                            <w:right w:val="single" w:sz="2" w:space="0" w:color="E3E3E3"/>
                                          </w:divBdr>
                                          <w:divsChild>
                                            <w:div w:id="293293649">
                                              <w:marLeft w:val="0"/>
                                              <w:marRight w:val="0"/>
                                              <w:marTop w:val="0"/>
                                              <w:marBottom w:val="0"/>
                                              <w:divBdr>
                                                <w:top w:val="single" w:sz="2" w:space="0" w:color="E3E3E3"/>
                                                <w:left w:val="single" w:sz="2" w:space="0" w:color="E3E3E3"/>
                                                <w:bottom w:val="single" w:sz="2" w:space="0" w:color="E3E3E3"/>
                                                <w:right w:val="single" w:sz="2" w:space="0" w:color="E3E3E3"/>
                                              </w:divBdr>
                                              <w:divsChild>
                                                <w:div w:id="388191629">
                                                  <w:marLeft w:val="0"/>
                                                  <w:marRight w:val="0"/>
                                                  <w:marTop w:val="0"/>
                                                  <w:marBottom w:val="0"/>
                                                  <w:divBdr>
                                                    <w:top w:val="single" w:sz="2" w:space="0" w:color="E3E3E3"/>
                                                    <w:left w:val="single" w:sz="2" w:space="0" w:color="E3E3E3"/>
                                                    <w:bottom w:val="single" w:sz="2" w:space="0" w:color="E3E3E3"/>
                                                    <w:right w:val="single" w:sz="2" w:space="0" w:color="E3E3E3"/>
                                                  </w:divBdr>
                                                  <w:divsChild>
                                                    <w:div w:id="1081873830">
                                                      <w:marLeft w:val="0"/>
                                                      <w:marRight w:val="0"/>
                                                      <w:marTop w:val="0"/>
                                                      <w:marBottom w:val="0"/>
                                                      <w:divBdr>
                                                        <w:top w:val="single" w:sz="2" w:space="0" w:color="E3E3E3"/>
                                                        <w:left w:val="single" w:sz="2" w:space="0" w:color="E3E3E3"/>
                                                        <w:bottom w:val="single" w:sz="2" w:space="0" w:color="E3E3E3"/>
                                                        <w:right w:val="single" w:sz="2" w:space="0" w:color="E3E3E3"/>
                                                      </w:divBdr>
                                                      <w:divsChild>
                                                        <w:div w:id="3684593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335230919">
      <w:bodyDiv w:val="1"/>
      <w:marLeft w:val="0"/>
      <w:marRight w:val="0"/>
      <w:marTop w:val="0"/>
      <w:marBottom w:val="0"/>
      <w:divBdr>
        <w:top w:val="none" w:sz="0" w:space="0" w:color="auto"/>
        <w:left w:val="none" w:sz="0" w:space="0" w:color="auto"/>
        <w:bottom w:val="none" w:sz="0" w:space="0" w:color="auto"/>
        <w:right w:val="none" w:sz="0" w:space="0" w:color="auto"/>
      </w:divBdr>
    </w:div>
    <w:div w:id="335422012">
      <w:bodyDiv w:val="1"/>
      <w:marLeft w:val="0"/>
      <w:marRight w:val="0"/>
      <w:marTop w:val="0"/>
      <w:marBottom w:val="0"/>
      <w:divBdr>
        <w:top w:val="none" w:sz="0" w:space="0" w:color="auto"/>
        <w:left w:val="none" w:sz="0" w:space="0" w:color="auto"/>
        <w:bottom w:val="none" w:sz="0" w:space="0" w:color="auto"/>
        <w:right w:val="none" w:sz="0" w:space="0" w:color="auto"/>
      </w:divBdr>
    </w:div>
    <w:div w:id="348066761">
      <w:bodyDiv w:val="1"/>
      <w:marLeft w:val="0"/>
      <w:marRight w:val="0"/>
      <w:marTop w:val="0"/>
      <w:marBottom w:val="0"/>
      <w:divBdr>
        <w:top w:val="none" w:sz="0" w:space="0" w:color="auto"/>
        <w:left w:val="none" w:sz="0" w:space="0" w:color="auto"/>
        <w:bottom w:val="none" w:sz="0" w:space="0" w:color="auto"/>
        <w:right w:val="none" w:sz="0" w:space="0" w:color="auto"/>
      </w:divBdr>
      <w:divsChild>
        <w:div w:id="135413675">
          <w:marLeft w:val="360"/>
          <w:marRight w:val="0"/>
          <w:marTop w:val="200"/>
          <w:marBottom w:val="0"/>
          <w:divBdr>
            <w:top w:val="none" w:sz="0" w:space="0" w:color="auto"/>
            <w:left w:val="none" w:sz="0" w:space="0" w:color="auto"/>
            <w:bottom w:val="none" w:sz="0" w:space="0" w:color="auto"/>
            <w:right w:val="none" w:sz="0" w:space="0" w:color="auto"/>
          </w:divBdr>
        </w:div>
        <w:div w:id="1757748753">
          <w:marLeft w:val="360"/>
          <w:marRight w:val="0"/>
          <w:marTop w:val="200"/>
          <w:marBottom w:val="0"/>
          <w:divBdr>
            <w:top w:val="none" w:sz="0" w:space="0" w:color="auto"/>
            <w:left w:val="none" w:sz="0" w:space="0" w:color="auto"/>
            <w:bottom w:val="none" w:sz="0" w:space="0" w:color="auto"/>
            <w:right w:val="none" w:sz="0" w:space="0" w:color="auto"/>
          </w:divBdr>
        </w:div>
        <w:div w:id="2016885127">
          <w:marLeft w:val="360"/>
          <w:marRight w:val="0"/>
          <w:marTop w:val="200"/>
          <w:marBottom w:val="0"/>
          <w:divBdr>
            <w:top w:val="none" w:sz="0" w:space="0" w:color="auto"/>
            <w:left w:val="none" w:sz="0" w:space="0" w:color="auto"/>
            <w:bottom w:val="none" w:sz="0" w:space="0" w:color="auto"/>
            <w:right w:val="none" w:sz="0" w:space="0" w:color="auto"/>
          </w:divBdr>
        </w:div>
      </w:divsChild>
    </w:div>
    <w:div w:id="371079047">
      <w:bodyDiv w:val="1"/>
      <w:marLeft w:val="0"/>
      <w:marRight w:val="0"/>
      <w:marTop w:val="0"/>
      <w:marBottom w:val="0"/>
      <w:divBdr>
        <w:top w:val="none" w:sz="0" w:space="0" w:color="auto"/>
        <w:left w:val="none" w:sz="0" w:space="0" w:color="auto"/>
        <w:bottom w:val="none" w:sz="0" w:space="0" w:color="auto"/>
        <w:right w:val="none" w:sz="0" w:space="0" w:color="auto"/>
      </w:divBdr>
    </w:div>
    <w:div w:id="413816099">
      <w:bodyDiv w:val="1"/>
      <w:marLeft w:val="0"/>
      <w:marRight w:val="0"/>
      <w:marTop w:val="0"/>
      <w:marBottom w:val="0"/>
      <w:divBdr>
        <w:top w:val="none" w:sz="0" w:space="0" w:color="auto"/>
        <w:left w:val="none" w:sz="0" w:space="0" w:color="auto"/>
        <w:bottom w:val="none" w:sz="0" w:space="0" w:color="auto"/>
        <w:right w:val="none" w:sz="0" w:space="0" w:color="auto"/>
      </w:divBdr>
    </w:div>
    <w:div w:id="653729387">
      <w:bodyDiv w:val="1"/>
      <w:marLeft w:val="0"/>
      <w:marRight w:val="0"/>
      <w:marTop w:val="0"/>
      <w:marBottom w:val="0"/>
      <w:divBdr>
        <w:top w:val="none" w:sz="0" w:space="0" w:color="auto"/>
        <w:left w:val="none" w:sz="0" w:space="0" w:color="auto"/>
        <w:bottom w:val="none" w:sz="0" w:space="0" w:color="auto"/>
        <w:right w:val="none" w:sz="0" w:space="0" w:color="auto"/>
      </w:divBdr>
    </w:div>
    <w:div w:id="893086074">
      <w:bodyDiv w:val="1"/>
      <w:marLeft w:val="0"/>
      <w:marRight w:val="0"/>
      <w:marTop w:val="0"/>
      <w:marBottom w:val="0"/>
      <w:divBdr>
        <w:top w:val="none" w:sz="0" w:space="0" w:color="auto"/>
        <w:left w:val="none" w:sz="0" w:space="0" w:color="auto"/>
        <w:bottom w:val="none" w:sz="0" w:space="0" w:color="auto"/>
        <w:right w:val="none" w:sz="0" w:space="0" w:color="auto"/>
      </w:divBdr>
    </w:div>
    <w:div w:id="911046484">
      <w:bodyDiv w:val="1"/>
      <w:marLeft w:val="0"/>
      <w:marRight w:val="0"/>
      <w:marTop w:val="0"/>
      <w:marBottom w:val="0"/>
      <w:divBdr>
        <w:top w:val="none" w:sz="0" w:space="0" w:color="auto"/>
        <w:left w:val="none" w:sz="0" w:space="0" w:color="auto"/>
        <w:bottom w:val="none" w:sz="0" w:space="0" w:color="auto"/>
        <w:right w:val="none" w:sz="0" w:space="0" w:color="auto"/>
      </w:divBdr>
      <w:divsChild>
        <w:div w:id="1933126460">
          <w:marLeft w:val="0"/>
          <w:marRight w:val="0"/>
          <w:marTop w:val="0"/>
          <w:marBottom w:val="0"/>
          <w:divBdr>
            <w:top w:val="none" w:sz="0" w:space="0" w:color="auto"/>
            <w:left w:val="none" w:sz="0" w:space="0" w:color="auto"/>
            <w:bottom w:val="none" w:sz="0" w:space="0" w:color="auto"/>
            <w:right w:val="none" w:sz="0" w:space="0" w:color="auto"/>
          </w:divBdr>
        </w:div>
      </w:divsChild>
    </w:div>
    <w:div w:id="924730341">
      <w:bodyDiv w:val="1"/>
      <w:marLeft w:val="0"/>
      <w:marRight w:val="0"/>
      <w:marTop w:val="0"/>
      <w:marBottom w:val="0"/>
      <w:divBdr>
        <w:top w:val="none" w:sz="0" w:space="0" w:color="auto"/>
        <w:left w:val="none" w:sz="0" w:space="0" w:color="auto"/>
        <w:bottom w:val="none" w:sz="0" w:space="0" w:color="auto"/>
        <w:right w:val="none" w:sz="0" w:space="0" w:color="auto"/>
      </w:divBdr>
      <w:divsChild>
        <w:div w:id="1112162423">
          <w:marLeft w:val="0"/>
          <w:marRight w:val="0"/>
          <w:marTop w:val="0"/>
          <w:marBottom w:val="0"/>
          <w:divBdr>
            <w:top w:val="none" w:sz="0" w:space="0" w:color="auto"/>
            <w:left w:val="none" w:sz="0" w:space="0" w:color="auto"/>
            <w:bottom w:val="none" w:sz="0" w:space="0" w:color="auto"/>
            <w:right w:val="none" w:sz="0" w:space="0" w:color="auto"/>
          </w:divBdr>
          <w:divsChild>
            <w:div w:id="1558860647">
              <w:marLeft w:val="0"/>
              <w:marRight w:val="0"/>
              <w:marTop w:val="0"/>
              <w:marBottom w:val="0"/>
              <w:divBdr>
                <w:top w:val="none" w:sz="0" w:space="0" w:color="auto"/>
                <w:left w:val="none" w:sz="0" w:space="0" w:color="auto"/>
                <w:bottom w:val="none" w:sz="0" w:space="0" w:color="auto"/>
                <w:right w:val="none" w:sz="0" w:space="0" w:color="auto"/>
              </w:divBdr>
              <w:divsChild>
                <w:div w:id="5723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28874">
      <w:bodyDiv w:val="1"/>
      <w:marLeft w:val="0"/>
      <w:marRight w:val="0"/>
      <w:marTop w:val="0"/>
      <w:marBottom w:val="0"/>
      <w:divBdr>
        <w:top w:val="none" w:sz="0" w:space="0" w:color="auto"/>
        <w:left w:val="none" w:sz="0" w:space="0" w:color="auto"/>
        <w:bottom w:val="none" w:sz="0" w:space="0" w:color="auto"/>
        <w:right w:val="none" w:sz="0" w:space="0" w:color="auto"/>
      </w:divBdr>
      <w:divsChild>
        <w:div w:id="900212370">
          <w:marLeft w:val="0"/>
          <w:marRight w:val="0"/>
          <w:marTop w:val="0"/>
          <w:marBottom w:val="0"/>
          <w:divBdr>
            <w:top w:val="single" w:sz="2" w:space="0" w:color="E3E3E3"/>
            <w:left w:val="single" w:sz="2" w:space="0" w:color="E3E3E3"/>
            <w:bottom w:val="single" w:sz="2" w:space="0" w:color="E3E3E3"/>
            <w:right w:val="single" w:sz="2" w:space="0" w:color="E3E3E3"/>
          </w:divBdr>
          <w:divsChild>
            <w:div w:id="355349973">
              <w:marLeft w:val="0"/>
              <w:marRight w:val="0"/>
              <w:marTop w:val="100"/>
              <w:marBottom w:val="100"/>
              <w:divBdr>
                <w:top w:val="single" w:sz="2" w:space="0" w:color="E3E3E3"/>
                <w:left w:val="single" w:sz="2" w:space="0" w:color="E3E3E3"/>
                <w:bottom w:val="single" w:sz="2" w:space="0" w:color="E3E3E3"/>
                <w:right w:val="single" w:sz="2" w:space="0" w:color="E3E3E3"/>
              </w:divBdr>
              <w:divsChild>
                <w:div w:id="2013022997">
                  <w:marLeft w:val="0"/>
                  <w:marRight w:val="0"/>
                  <w:marTop w:val="0"/>
                  <w:marBottom w:val="0"/>
                  <w:divBdr>
                    <w:top w:val="single" w:sz="2" w:space="0" w:color="E3E3E3"/>
                    <w:left w:val="single" w:sz="2" w:space="0" w:color="E3E3E3"/>
                    <w:bottom w:val="single" w:sz="2" w:space="0" w:color="E3E3E3"/>
                    <w:right w:val="single" w:sz="2" w:space="0" w:color="E3E3E3"/>
                  </w:divBdr>
                  <w:divsChild>
                    <w:div w:id="16853622">
                      <w:marLeft w:val="0"/>
                      <w:marRight w:val="0"/>
                      <w:marTop w:val="0"/>
                      <w:marBottom w:val="0"/>
                      <w:divBdr>
                        <w:top w:val="single" w:sz="2" w:space="0" w:color="E3E3E3"/>
                        <w:left w:val="single" w:sz="2" w:space="0" w:color="E3E3E3"/>
                        <w:bottom w:val="single" w:sz="2" w:space="0" w:color="E3E3E3"/>
                        <w:right w:val="single" w:sz="2" w:space="0" w:color="E3E3E3"/>
                      </w:divBdr>
                      <w:divsChild>
                        <w:div w:id="737940174">
                          <w:marLeft w:val="0"/>
                          <w:marRight w:val="0"/>
                          <w:marTop w:val="0"/>
                          <w:marBottom w:val="0"/>
                          <w:divBdr>
                            <w:top w:val="single" w:sz="2" w:space="0" w:color="E3E3E3"/>
                            <w:left w:val="single" w:sz="2" w:space="0" w:color="E3E3E3"/>
                            <w:bottom w:val="single" w:sz="2" w:space="0" w:color="E3E3E3"/>
                            <w:right w:val="single" w:sz="2" w:space="0" w:color="E3E3E3"/>
                          </w:divBdr>
                          <w:divsChild>
                            <w:div w:id="794718867">
                              <w:marLeft w:val="0"/>
                              <w:marRight w:val="0"/>
                              <w:marTop w:val="0"/>
                              <w:marBottom w:val="0"/>
                              <w:divBdr>
                                <w:top w:val="single" w:sz="2" w:space="0" w:color="E3E3E3"/>
                                <w:left w:val="single" w:sz="2" w:space="0" w:color="E3E3E3"/>
                                <w:bottom w:val="single" w:sz="2" w:space="0" w:color="E3E3E3"/>
                                <w:right w:val="single" w:sz="2" w:space="0" w:color="E3E3E3"/>
                              </w:divBdr>
                              <w:divsChild>
                                <w:div w:id="9624213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056461162">
          <w:marLeft w:val="0"/>
          <w:marRight w:val="0"/>
          <w:marTop w:val="0"/>
          <w:marBottom w:val="0"/>
          <w:divBdr>
            <w:top w:val="single" w:sz="2" w:space="0" w:color="E3E3E3"/>
            <w:left w:val="single" w:sz="2" w:space="0" w:color="E3E3E3"/>
            <w:bottom w:val="single" w:sz="2" w:space="0" w:color="E3E3E3"/>
            <w:right w:val="single" w:sz="2" w:space="0" w:color="E3E3E3"/>
          </w:divBdr>
          <w:divsChild>
            <w:div w:id="1362392943">
              <w:marLeft w:val="0"/>
              <w:marRight w:val="0"/>
              <w:marTop w:val="100"/>
              <w:marBottom w:val="100"/>
              <w:divBdr>
                <w:top w:val="single" w:sz="2" w:space="0" w:color="E3E3E3"/>
                <w:left w:val="single" w:sz="2" w:space="0" w:color="E3E3E3"/>
                <w:bottom w:val="single" w:sz="2" w:space="0" w:color="E3E3E3"/>
                <w:right w:val="single" w:sz="2" w:space="0" w:color="E3E3E3"/>
              </w:divBdr>
              <w:divsChild>
                <w:div w:id="2021617967">
                  <w:marLeft w:val="0"/>
                  <w:marRight w:val="0"/>
                  <w:marTop w:val="0"/>
                  <w:marBottom w:val="0"/>
                  <w:divBdr>
                    <w:top w:val="single" w:sz="2" w:space="0" w:color="E3E3E3"/>
                    <w:left w:val="single" w:sz="2" w:space="0" w:color="E3E3E3"/>
                    <w:bottom w:val="single" w:sz="2" w:space="0" w:color="E3E3E3"/>
                    <w:right w:val="single" w:sz="2" w:space="0" w:color="E3E3E3"/>
                  </w:divBdr>
                  <w:divsChild>
                    <w:div w:id="552934919">
                      <w:marLeft w:val="0"/>
                      <w:marRight w:val="0"/>
                      <w:marTop w:val="0"/>
                      <w:marBottom w:val="0"/>
                      <w:divBdr>
                        <w:top w:val="single" w:sz="2" w:space="0" w:color="E3E3E3"/>
                        <w:left w:val="single" w:sz="2" w:space="0" w:color="E3E3E3"/>
                        <w:bottom w:val="single" w:sz="2" w:space="0" w:color="E3E3E3"/>
                        <w:right w:val="single" w:sz="2" w:space="0" w:color="E3E3E3"/>
                      </w:divBdr>
                      <w:divsChild>
                        <w:div w:id="1721517165">
                          <w:marLeft w:val="0"/>
                          <w:marRight w:val="0"/>
                          <w:marTop w:val="0"/>
                          <w:marBottom w:val="0"/>
                          <w:divBdr>
                            <w:top w:val="single" w:sz="2" w:space="0" w:color="E3E3E3"/>
                            <w:left w:val="single" w:sz="2" w:space="0" w:color="E3E3E3"/>
                            <w:bottom w:val="single" w:sz="2" w:space="0" w:color="E3E3E3"/>
                            <w:right w:val="single" w:sz="2" w:space="0" w:color="E3E3E3"/>
                          </w:divBdr>
                          <w:divsChild>
                            <w:div w:id="1749304180">
                              <w:marLeft w:val="0"/>
                              <w:marRight w:val="0"/>
                              <w:marTop w:val="0"/>
                              <w:marBottom w:val="0"/>
                              <w:divBdr>
                                <w:top w:val="single" w:sz="2" w:space="0" w:color="E3E3E3"/>
                                <w:left w:val="single" w:sz="2" w:space="0" w:color="E3E3E3"/>
                                <w:bottom w:val="single" w:sz="2" w:space="0" w:color="E3E3E3"/>
                                <w:right w:val="single" w:sz="2" w:space="0" w:color="E3E3E3"/>
                              </w:divBdr>
                              <w:divsChild>
                                <w:div w:id="678309020">
                                  <w:marLeft w:val="0"/>
                                  <w:marRight w:val="0"/>
                                  <w:marTop w:val="0"/>
                                  <w:marBottom w:val="0"/>
                                  <w:divBdr>
                                    <w:top w:val="single" w:sz="2" w:space="0" w:color="E3E3E3"/>
                                    <w:left w:val="single" w:sz="2" w:space="0" w:color="E3E3E3"/>
                                    <w:bottom w:val="single" w:sz="2" w:space="0" w:color="E3E3E3"/>
                                    <w:right w:val="single" w:sz="2" w:space="0" w:color="E3E3E3"/>
                                  </w:divBdr>
                                  <w:divsChild>
                                    <w:div w:id="44781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26006374">
      <w:bodyDiv w:val="1"/>
      <w:marLeft w:val="0"/>
      <w:marRight w:val="0"/>
      <w:marTop w:val="0"/>
      <w:marBottom w:val="0"/>
      <w:divBdr>
        <w:top w:val="none" w:sz="0" w:space="0" w:color="auto"/>
        <w:left w:val="none" w:sz="0" w:space="0" w:color="auto"/>
        <w:bottom w:val="none" w:sz="0" w:space="0" w:color="auto"/>
        <w:right w:val="none" w:sz="0" w:space="0" w:color="auto"/>
      </w:divBdr>
    </w:div>
    <w:div w:id="1366712352">
      <w:bodyDiv w:val="1"/>
      <w:marLeft w:val="0"/>
      <w:marRight w:val="0"/>
      <w:marTop w:val="0"/>
      <w:marBottom w:val="0"/>
      <w:divBdr>
        <w:top w:val="none" w:sz="0" w:space="0" w:color="auto"/>
        <w:left w:val="none" w:sz="0" w:space="0" w:color="auto"/>
        <w:bottom w:val="none" w:sz="0" w:space="0" w:color="auto"/>
        <w:right w:val="none" w:sz="0" w:space="0" w:color="auto"/>
      </w:divBdr>
    </w:div>
    <w:div w:id="1454517590">
      <w:bodyDiv w:val="1"/>
      <w:marLeft w:val="0"/>
      <w:marRight w:val="0"/>
      <w:marTop w:val="0"/>
      <w:marBottom w:val="0"/>
      <w:divBdr>
        <w:top w:val="none" w:sz="0" w:space="0" w:color="auto"/>
        <w:left w:val="none" w:sz="0" w:space="0" w:color="auto"/>
        <w:bottom w:val="none" w:sz="0" w:space="0" w:color="auto"/>
        <w:right w:val="none" w:sz="0" w:space="0" w:color="auto"/>
      </w:divBdr>
      <w:divsChild>
        <w:div w:id="588007594">
          <w:marLeft w:val="0"/>
          <w:marRight w:val="0"/>
          <w:marTop w:val="0"/>
          <w:marBottom w:val="0"/>
          <w:divBdr>
            <w:top w:val="single" w:sz="2" w:space="0" w:color="E3E3E3"/>
            <w:left w:val="single" w:sz="2" w:space="0" w:color="E3E3E3"/>
            <w:bottom w:val="single" w:sz="2" w:space="0" w:color="E3E3E3"/>
            <w:right w:val="single" w:sz="2" w:space="0" w:color="E3E3E3"/>
          </w:divBdr>
          <w:divsChild>
            <w:div w:id="1707483379">
              <w:marLeft w:val="0"/>
              <w:marRight w:val="0"/>
              <w:marTop w:val="0"/>
              <w:marBottom w:val="0"/>
              <w:divBdr>
                <w:top w:val="single" w:sz="2" w:space="0" w:color="E3E3E3"/>
                <w:left w:val="single" w:sz="2" w:space="0" w:color="E3E3E3"/>
                <w:bottom w:val="single" w:sz="2" w:space="0" w:color="E3E3E3"/>
                <w:right w:val="single" w:sz="2" w:space="0" w:color="E3E3E3"/>
              </w:divBdr>
              <w:divsChild>
                <w:div w:id="439493073">
                  <w:marLeft w:val="0"/>
                  <w:marRight w:val="0"/>
                  <w:marTop w:val="0"/>
                  <w:marBottom w:val="0"/>
                  <w:divBdr>
                    <w:top w:val="single" w:sz="2" w:space="0" w:color="E3E3E3"/>
                    <w:left w:val="single" w:sz="2" w:space="0" w:color="E3E3E3"/>
                    <w:bottom w:val="single" w:sz="2" w:space="0" w:color="E3E3E3"/>
                    <w:right w:val="single" w:sz="2" w:space="0" w:color="E3E3E3"/>
                  </w:divBdr>
                  <w:divsChild>
                    <w:div w:id="629480484">
                      <w:marLeft w:val="0"/>
                      <w:marRight w:val="0"/>
                      <w:marTop w:val="0"/>
                      <w:marBottom w:val="0"/>
                      <w:divBdr>
                        <w:top w:val="single" w:sz="2" w:space="0" w:color="E3E3E3"/>
                        <w:left w:val="single" w:sz="2" w:space="0" w:color="E3E3E3"/>
                        <w:bottom w:val="single" w:sz="2" w:space="0" w:color="E3E3E3"/>
                        <w:right w:val="single" w:sz="2" w:space="0" w:color="E3E3E3"/>
                      </w:divBdr>
                      <w:divsChild>
                        <w:div w:id="1503474105">
                          <w:marLeft w:val="0"/>
                          <w:marRight w:val="0"/>
                          <w:marTop w:val="0"/>
                          <w:marBottom w:val="0"/>
                          <w:divBdr>
                            <w:top w:val="single" w:sz="2" w:space="0" w:color="E3E3E3"/>
                            <w:left w:val="single" w:sz="2" w:space="0" w:color="E3E3E3"/>
                            <w:bottom w:val="single" w:sz="2" w:space="0" w:color="E3E3E3"/>
                            <w:right w:val="single" w:sz="2" w:space="0" w:color="E3E3E3"/>
                          </w:divBdr>
                          <w:divsChild>
                            <w:div w:id="944463534">
                              <w:marLeft w:val="0"/>
                              <w:marRight w:val="0"/>
                              <w:marTop w:val="0"/>
                              <w:marBottom w:val="0"/>
                              <w:divBdr>
                                <w:top w:val="single" w:sz="2" w:space="0" w:color="E3E3E3"/>
                                <w:left w:val="single" w:sz="2" w:space="0" w:color="E3E3E3"/>
                                <w:bottom w:val="single" w:sz="2" w:space="0" w:color="E3E3E3"/>
                                <w:right w:val="single" w:sz="2" w:space="0" w:color="E3E3E3"/>
                              </w:divBdr>
                              <w:divsChild>
                                <w:div w:id="1411082682">
                                  <w:marLeft w:val="0"/>
                                  <w:marRight w:val="0"/>
                                  <w:marTop w:val="100"/>
                                  <w:marBottom w:val="100"/>
                                  <w:divBdr>
                                    <w:top w:val="single" w:sz="2" w:space="0" w:color="E3E3E3"/>
                                    <w:left w:val="single" w:sz="2" w:space="0" w:color="E3E3E3"/>
                                    <w:bottom w:val="single" w:sz="2" w:space="0" w:color="E3E3E3"/>
                                    <w:right w:val="single" w:sz="2" w:space="0" w:color="E3E3E3"/>
                                  </w:divBdr>
                                  <w:divsChild>
                                    <w:div w:id="1812090601">
                                      <w:marLeft w:val="0"/>
                                      <w:marRight w:val="0"/>
                                      <w:marTop w:val="0"/>
                                      <w:marBottom w:val="0"/>
                                      <w:divBdr>
                                        <w:top w:val="single" w:sz="2" w:space="0" w:color="E3E3E3"/>
                                        <w:left w:val="single" w:sz="2" w:space="0" w:color="E3E3E3"/>
                                        <w:bottom w:val="single" w:sz="2" w:space="0" w:color="E3E3E3"/>
                                        <w:right w:val="single" w:sz="2" w:space="0" w:color="E3E3E3"/>
                                      </w:divBdr>
                                      <w:divsChild>
                                        <w:div w:id="1180703131">
                                          <w:marLeft w:val="0"/>
                                          <w:marRight w:val="0"/>
                                          <w:marTop w:val="0"/>
                                          <w:marBottom w:val="0"/>
                                          <w:divBdr>
                                            <w:top w:val="single" w:sz="2" w:space="0" w:color="E3E3E3"/>
                                            <w:left w:val="single" w:sz="2" w:space="0" w:color="E3E3E3"/>
                                            <w:bottom w:val="single" w:sz="2" w:space="0" w:color="E3E3E3"/>
                                            <w:right w:val="single" w:sz="2" w:space="0" w:color="E3E3E3"/>
                                          </w:divBdr>
                                          <w:divsChild>
                                            <w:div w:id="349649325">
                                              <w:marLeft w:val="0"/>
                                              <w:marRight w:val="0"/>
                                              <w:marTop w:val="0"/>
                                              <w:marBottom w:val="0"/>
                                              <w:divBdr>
                                                <w:top w:val="single" w:sz="2" w:space="0" w:color="E3E3E3"/>
                                                <w:left w:val="single" w:sz="2" w:space="0" w:color="E3E3E3"/>
                                                <w:bottom w:val="single" w:sz="2" w:space="0" w:color="E3E3E3"/>
                                                <w:right w:val="single" w:sz="2" w:space="0" w:color="E3E3E3"/>
                                              </w:divBdr>
                                              <w:divsChild>
                                                <w:div w:id="1856577926">
                                                  <w:marLeft w:val="0"/>
                                                  <w:marRight w:val="0"/>
                                                  <w:marTop w:val="0"/>
                                                  <w:marBottom w:val="0"/>
                                                  <w:divBdr>
                                                    <w:top w:val="single" w:sz="2" w:space="0" w:color="E3E3E3"/>
                                                    <w:left w:val="single" w:sz="2" w:space="0" w:color="E3E3E3"/>
                                                    <w:bottom w:val="single" w:sz="2" w:space="0" w:color="E3E3E3"/>
                                                    <w:right w:val="single" w:sz="2" w:space="0" w:color="E3E3E3"/>
                                                  </w:divBdr>
                                                  <w:divsChild>
                                                    <w:div w:id="182674555">
                                                      <w:marLeft w:val="0"/>
                                                      <w:marRight w:val="0"/>
                                                      <w:marTop w:val="0"/>
                                                      <w:marBottom w:val="0"/>
                                                      <w:divBdr>
                                                        <w:top w:val="single" w:sz="2" w:space="0" w:color="E3E3E3"/>
                                                        <w:left w:val="single" w:sz="2" w:space="0" w:color="E3E3E3"/>
                                                        <w:bottom w:val="single" w:sz="2" w:space="0" w:color="E3E3E3"/>
                                                        <w:right w:val="single" w:sz="2" w:space="0" w:color="E3E3E3"/>
                                                      </w:divBdr>
                                                      <w:divsChild>
                                                        <w:div w:id="19122286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77723358">
          <w:marLeft w:val="0"/>
          <w:marRight w:val="0"/>
          <w:marTop w:val="0"/>
          <w:marBottom w:val="0"/>
          <w:divBdr>
            <w:top w:val="none" w:sz="0" w:space="0" w:color="auto"/>
            <w:left w:val="none" w:sz="0" w:space="0" w:color="auto"/>
            <w:bottom w:val="none" w:sz="0" w:space="0" w:color="auto"/>
            <w:right w:val="none" w:sz="0" w:space="0" w:color="auto"/>
          </w:divBdr>
          <w:divsChild>
            <w:div w:id="486896796">
              <w:marLeft w:val="0"/>
              <w:marRight w:val="0"/>
              <w:marTop w:val="0"/>
              <w:marBottom w:val="0"/>
              <w:divBdr>
                <w:top w:val="single" w:sz="2" w:space="0" w:color="E3E3E3"/>
                <w:left w:val="single" w:sz="2" w:space="0" w:color="E3E3E3"/>
                <w:bottom w:val="single" w:sz="2" w:space="0" w:color="E3E3E3"/>
                <w:right w:val="single" w:sz="2" w:space="0" w:color="E3E3E3"/>
              </w:divBdr>
              <w:divsChild>
                <w:div w:id="1305311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94293248">
      <w:bodyDiv w:val="1"/>
      <w:marLeft w:val="0"/>
      <w:marRight w:val="0"/>
      <w:marTop w:val="0"/>
      <w:marBottom w:val="0"/>
      <w:divBdr>
        <w:top w:val="none" w:sz="0" w:space="0" w:color="auto"/>
        <w:left w:val="none" w:sz="0" w:space="0" w:color="auto"/>
        <w:bottom w:val="none" w:sz="0" w:space="0" w:color="auto"/>
        <w:right w:val="none" w:sz="0" w:space="0" w:color="auto"/>
      </w:divBdr>
    </w:div>
    <w:div w:id="1560483723">
      <w:bodyDiv w:val="1"/>
      <w:marLeft w:val="0"/>
      <w:marRight w:val="0"/>
      <w:marTop w:val="0"/>
      <w:marBottom w:val="0"/>
      <w:divBdr>
        <w:top w:val="none" w:sz="0" w:space="0" w:color="auto"/>
        <w:left w:val="none" w:sz="0" w:space="0" w:color="auto"/>
        <w:bottom w:val="none" w:sz="0" w:space="0" w:color="auto"/>
        <w:right w:val="none" w:sz="0" w:space="0" w:color="auto"/>
      </w:divBdr>
    </w:div>
    <w:div w:id="1682387590">
      <w:bodyDiv w:val="1"/>
      <w:marLeft w:val="0"/>
      <w:marRight w:val="0"/>
      <w:marTop w:val="0"/>
      <w:marBottom w:val="0"/>
      <w:divBdr>
        <w:top w:val="none" w:sz="0" w:space="0" w:color="auto"/>
        <w:left w:val="none" w:sz="0" w:space="0" w:color="auto"/>
        <w:bottom w:val="none" w:sz="0" w:space="0" w:color="auto"/>
        <w:right w:val="none" w:sz="0" w:space="0" w:color="auto"/>
      </w:divBdr>
    </w:div>
    <w:div w:id="1689677121">
      <w:bodyDiv w:val="1"/>
      <w:marLeft w:val="0"/>
      <w:marRight w:val="0"/>
      <w:marTop w:val="0"/>
      <w:marBottom w:val="0"/>
      <w:divBdr>
        <w:top w:val="none" w:sz="0" w:space="0" w:color="auto"/>
        <w:left w:val="none" w:sz="0" w:space="0" w:color="auto"/>
        <w:bottom w:val="none" w:sz="0" w:space="0" w:color="auto"/>
        <w:right w:val="none" w:sz="0" w:space="0" w:color="auto"/>
      </w:divBdr>
    </w:div>
    <w:div w:id="1699314787">
      <w:bodyDiv w:val="1"/>
      <w:marLeft w:val="0"/>
      <w:marRight w:val="0"/>
      <w:marTop w:val="0"/>
      <w:marBottom w:val="0"/>
      <w:divBdr>
        <w:top w:val="none" w:sz="0" w:space="0" w:color="auto"/>
        <w:left w:val="none" w:sz="0" w:space="0" w:color="auto"/>
        <w:bottom w:val="none" w:sz="0" w:space="0" w:color="auto"/>
        <w:right w:val="none" w:sz="0" w:space="0" w:color="auto"/>
      </w:divBdr>
    </w:div>
    <w:div w:id="1894611842">
      <w:bodyDiv w:val="1"/>
      <w:marLeft w:val="0"/>
      <w:marRight w:val="0"/>
      <w:marTop w:val="0"/>
      <w:marBottom w:val="0"/>
      <w:divBdr>
        <w:top w:val="none" w:sz="0" w:space="0" w:color="auto"/>
        <w:left w:val="none" w:sz="0" w:space="0" w:color="auto"/>
        <w:bottom w:val="none" w:sz="0" w:space="0" w:color="auto"/>
        <w:right w:val="none" w:sz="0" w:space="0" w:color="auto"/>
      </w:divBdr>
    </w:div>
    <w:div w:id="1897857228">
      <w:bodyDiv w:val="1"/>
      <w:marLeft w:val="0"/>
      <w:marRight w:val="0"/>
      <w:marTop w:val="0"/>
      <w:marBottom w:val="0"/>
      <w:divBdr>
        <w:top w:val="none" w:sz="0" w:space="0" w:color="auto"/>
        <w:left w:val="none" w:sz="0" w:space="0" w:color="auto"/>
        <w:bottom w:val="none" w:sz="0" w:space="0" w:color="auto"/>
        <w:right w:val="none" w:sz="0" w:space="0" w:color="auto"/>
      </w:divBdr>
    </w:div>
    <w:div w:id="1903711646">
      <w:bodyDiv w:val="1"/>
      <w:marLeft w:val="0"/>
      <w:marRight w:val="0"/>
      <w:marTop w:val="0"/>
      <w:marBottom w:val="0"/>
      <w:divBdr>
        <w:top w:val="none" w:sz="0" w:space="0" w:color="auto"/>
        <w:left w:val="none" w:sz="0" w:space="0" w:color="auto"/>
        <w:bottom w:val="none" w:sz="0" w:space="0" w:color="auto"/>
        <w:right w:val="none" w:sz="0" w:space="0" w:color="auto"/>
      </w:divBdr>
    </w:div>
    <w:div w:id="1960187731">
      <w:bodyDiv w:val="1"/>
      <w:marLeft w:val="0"/>
      <w:marRight w:val="0"/>
      <w:marTop w:val="0"/>
      <w:marBottom w:val="0"/>
      <w:divBdr>
        <w:top w:val="none" w:sz="0" w:space="0" w:color="auto"/>
        <w:left w:val="none" w:sz="0" w:space="0" w:color="auto"/>
        <w:bottom w:val="none" w:sz="0" w:space="0" w:color="auto"/>
        <w:right w:val="none" w:sz="0" w:space="0" w:color="auto"/>
      </w:divBdr>
    </w:div>
    <w:div w:id="2039617976">
      <w:bodyDiv w:val="1"/>
      <w:marLeft w:val="0"/>
      <w:marRight w:val="0"/>
      <w:marTop w:val="0"/>
      <w:marBottom w:val="0"/>
      <w:divBdr>
        <w:top w:val="none" w:sz="0" w:space="0" w:color="auto"/>
        <w:left w:val="none" w:sz="0" w:space="0" w:color="auto"/>
        <w:bottom w:val="none" w:sz="0" w:space="0" w:color="auto"/>
        <w:right w:val="none" w:sz="0" w:space="0" w:color="auto"/>
      </w:divBdr>
      <w:divsChild>
        <w:div w:id="520507714">
          <w:marLeft w:val="0"/>
          <w:marRight w:val="0"/>
          <w:marTop w:val="0"/>
          <w:marBottom w:val="0"/>
          <w:divBdr>
            <w:top w:val="none" w:sz="0" w:space="0" w:color="auto"/>
            <w:left w:val="none" w:sz="0" w:space="0" w:color="auto"/>
            <w:bottom w:val="none" w:sz="0" w:space="0" w:color="auto"/>
            <w:right w:val="none" w:sz="0" w:space="0" w:color="auto"/>
          </w:divBdr>
        </w:div>
      </w:divsChild>
    </w:div>
    <w:div w:id="2096317564">
      <w:bodyDiv w:val="1"/>
      <w:marLeft w:val="0"/>
      <w:marRight w:val="0"/>
      <w:marTop w:val="0"/>
      <w:marBottom w:val="0"/>
      <w:divBdr>
        <w:top w:val="none" w:sz="0" w:space="0" w:color="auto"/>
        <w:left w:val="none" w:sz="0" w:space="0" w:color="auto"/>
        <w:bottom w:val="none" w:sz="0" w:space="0" w:color="auto"/>
        <w:right w:val="none" w:sz="0" w:space="0" w:color="auto"/>
      </w:divBdr>
    </w:div>
    <w:div w:id="2119257249">
      <w:bodyDiv w:val="1"/>
      <w:marLeft w:val="0"/>
      <w:marRight w:val="0"/>
      <w:marTop w:val="0"/>
      <w:marBottom w:val="0"/>
      <w:divBdr>
        <w:top w:val="none" w:sz="0" w:space="0" w:color="auto"/>
        <w:left w:val="none" w:sz="0" w:space="0" w:color="auto"/>
        <w:bottom w:val="none" w:sz="0" w:space="0" w:color="auto"/>
        <w:right w:val="none" w:sz="0" w:space="0" w:color="auto"/>
      </w:divBdr>
      <w:divsChild>
        <w:div w:id="1814760222">
          <w:marLeft w:val="0"/>
          <w:marRight w:val="0"/>
          <w:marTop w:val="0"/>
          <w:marBottom w:val="0"/>
          <w:divBdr>
            <w:top w:val="none" w:sz="0" w:space="0" w:color="auto"/>
            <w:left w:val="none" w:sz="0" w:space="0" w:color="auto"/>
            <w:bottom w:val="none" w:sz="0" w:space="0" w:color="auto"/>
            <w:right w:val="none" w:sz="0" w:space="0" w:color="auto"/>
          </w:divBdr>
          <w:divsChild>
            <w:div w:id="1534802988">
              <w:marLeft w:val="0"/>
              <w:marRight w:val="0"/>
              <w:marTop w:val="0"/>
              <w:marBottom w:val="0"/>
              <w:divBdr>
                <w:top w:val="none" w:sz="0" w:space="0" w:color="auto"/>
                <w:left w:val="none" w:sz="0" w:space="0" w:color="auto"/>
                <w:bottom w:val="none" w:sz="0" w:space="0" w:color="auto"/>
                <w:right w:val="none" w:sz="0" w:space="0" w:color="auto"/>
              </w:divBdr>
              <w:divsChild>
                <w:div w:id="3058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6/532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Cac06</b:Tag>
    <b:SourceType>Book</b:SourceType>
    <b:Guid>{B84D16C3-FF15-9C46-8F58-5D7291FCC7E5}</b:Guid>
    <b:Title>Discerning Spirits: Divine and Demonic Possession in the Middle Ages</b:Title>
    <b:City>Ithaca</b:City>
    <b:Publisher>Cornell University Press</b:Publisher>
    <b:Year>2006</b:Year>
    <b:Author>
      <b:Author>
        <b:NameList>
          <b:Person>
            <b:Last>Caciola</b:Last>
            <b:First>Nancy</b:First>
          </b:Person>
        </b:NameList>
      </b:Author>
    </b:Author>
    <b:StateProvince>New York</b:StateProvince>
    <b:RefOrder>1</b:RefOrder>
  </b:Source>
</b:Sources>
</file>

<file path=customXml/itemProps1.xml><?xml version="1.0" encoding="utf-8"?>
<ds:datastoreItem xmlns:ds="http://schemas.openxmlformats.org/officeDocument/2006/customXml" ds:itemID="{096380D1-A4B4-B64F-887E-93D49E0BF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Stewart</dc:creator>
  <cp:keywords/>
  <dc:description/>
  <cp:lastModifiedBy>Jacob Stewart</cp:lastModifiedBy>
  <cp:revision>2</cp:revision>
  <cp:lastPrinted>2024-04-30T04:19:00Z</cp:lastPrinted>
  <dcterms:created xsi:type="dcterms:W3CDTF">2025-03-18T19:58:00Z</dcterms:created>
  <dcterms:modified xsi:type="dcterms:W3CDTF">2025-03-18T19:58:00Z</dcterms:modified>
</cp:coreProperties>
</file>